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851" w:rsidRDefault="00864851">
      <w:pPr>
        <w:rPr>
          <w:color w:val="auto"/>
          <w:kern w:val="0"/>
          <w:sz w:val="24"/>
          <w:szCs w:val="24"/>
        </w:rPr>
      </w:pPr>
      <w:r>
        <w:rPr>
          <w:rFonts w:ascii="Candara" w:hAnsi="Candara" w:cs="Candara"/>
          <w:color w:val="808080"/>
          <w:sz w:val="68"/>
          <w:szCs w:val="68"/>
        </w:rPr>
        <w:t>NEWARK PUBLIC LIBRARY 2020</w:t>
      </w:r>
    </w:p>
    <w:p w:rsidR="00864851" w:rsidRDefault="00864851">
      <w:pPr>
        <w:overflowPunct/>
        <w:spacing w:after="0" w:line="240" w:lineRule="auto"/>
        <w:rPr>
          <w:color w:val="auto"/>
          <w:kern w:val="0"/>
          <w:sz w:val="24"/>
          <w:szCs w:val="24"/>
        </w:rPr>
        <w:sectPr w:rsidR="00864851">
          <w:pgSz w:w="12240" w:h="15840"/>
          <w:pgMar w:top="1440" w:right="1440" w:bottom="1440" w:left="1440" w:header="720" w:footer="720" w:gutter="0"/>
          <w:cols w:space="720"/>
          <w:noEndnote/>
        </w:sectPr>
      </w:pPr>
    </w:p>
    <w:p w:rsidR="00864851" w:rsidRDefault="00864851">
      <w:pPr>
        <w:rPr>
          <w:color w:val="auto"/>
          <w:kern w:val="0"/>
          <w:sz w:val="24"/>
          <w:szCs w:val="24"/>
        </w:rPr>
      </w:pPr>
      <w:r>
        <w:rPr>
          <w:rFonts w:ascii="Arial Narrow" w:hAnsi="Arial Narrow" w:cs="Arial Narrow"/>
          <w:b/>
          <w:bCs/>
          <w:color w:val="00B050"/>
          <w:sz w:val="68"/>
          <w:szCs w:val="68"/>
        </w:rPr>
        <w:t>ANNUAL REPORT</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jc w:val="right"/>
        <w:rPr>
          <w:rFonts w:ascii="Candara" w:hAnsi="Candara" w:cs="Candara"/>
          <w:i/>
          <w:iCs/>
          <w:color w:val="FFFFFF"/>
          <w:sz w:val="32"/>
          <w:szCs w:val="32"/>
        </w:rPr>
      </w:pPr>
    </w:p>
    <w:p w:rsidR="00864851" w:rsidRDefault="00864851">
      <w:pPr>
        <w:jc w:val="right"/>
        <w:rPr>
          <w:color w:val="auto"/>
          <w:kern w:val="0"/>
          <w:sz w:val="24"/>
          <w:szCs w:val="24"/>
        </w:rPr>
      </w:pPr>
      <w:r>
        <w:rPr>
          <w:rFonts w:ascii="Candara" w:hAnsi="Candara" w:cs="Candara"/>
          <w:i/>
          <w:iCs/>
          <w:color w:val="FFFFFF"/>
          <w:sz w:val="28"/>
          <w:szCs w:val="28"/>
        </w:rPr>
        <w:t>Our mission is to provide equal access to information, knowledge and experiences so that people of all ages may seek education, social and cultural growth.</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rPr>
          <w:rFonts w:ascii="Candara" w:hAnsi="Candara" w:cs="Candara"/>
          <w:sz w:val="16"/>
          <w:szCs w:val="16"/>
        </w:rPr>
      </w:pPr>
      <w:r>
        <w:rPr>
          <w:rFonts w:ascii="Candara" w:hAnsi="Candara" w:cs="Candara"/>
          <w:sz w:val="16"/>
          <w:szCs w:val="16"/>
        </w:rPr>
        <w:t>by Melissa Correia, Library Director</w:t>
      </w:r>
    </w:p>
    <w:p w:rsidR="00864851" w:rsidRDefault="00864851">
      <w:pPr>
        <w:spacing w:line="225" w:lineRule="auto"/>
        <w:jc w:val="both"/>
        <w:rPr>
          <w:rFonts w:ascii="Candara" w:hAnsi="Candara" w:cs="Candara"/>
          <w:sz w:val="22"/>
          <w:szCs w:val="22"/>
        </w:rPr>
      </w:pPr>
      <w:r>
        <w:rPr>
          <w:rFonts w:ascii="Candara" w:hAnsi="Candara" w:cs="Candara"/>
          <w:sz w:val="22"/>
          <w:szCs w:val="22"/>
        </w:rPr>
        <w:t>As Director, much of my focus in 2020, as is true for most of us, was on navigating the COVID pandemic, determining what we could offer to our  community, how we could help people, and, most importantly, how we could keep everyone safe and healthy while doing so.</w:t>
      </w:r>
    </w:p>
    <w:p w:rsidR="00864851" w:rsidRDefault="00864851">
      <w:pPr>
        <w:spacing w:line="225" w:lineRule="auto"/>
        <w:jc w:val="both"/>
        <w:rPr>
          <w:rFonts w:ascii="Candara" w:hAnsi="Candara" w:cs="Candara"/>
          <w:sz w:val="22"/>
          <w:szCs w:val="22"/>
        </w:rPr>
      </w:pPr>
      <w:r>
        <w:rPr>
          <w:rFonts w:ascii="Candara" w:hAnsi="Candara" w:cs="Candara"/>
          <w:sz w:val="22"/>
          <w:szCs w:val="22"/>
        </w:rPr>
        <w:t>After shutting down completely on March 17, the library “reopened” at the end of June with curbside pickup of library materials. It was so wonderful to talk to and see people from our community again and heartwarming to see them so happy  to   borrow books!</w:t>
      </w:r>
    </w:p>
    <w:p w:rsidR="00864851" w:rsidRDefault="00864851">
      <w:pPr>
        <w:spacing w:line="225" w:lineRule="auto"/>
        <w:jc w:val="both"/>
        <w:rPr>
          <w:rFonts w:ascii="Candara" w:hAnsi="Candara" w:cs="Candara"/>
          <w:sz w:val="22"/>
          <w:szCs w:val="22"/>
        </w:rPr>
      </w:pPr>
      <w:r>
        <w:rPr>
          <w:rFonts w:ascii="Candara" w:hAnsi="Candara" w:cs="Candara"/>
          <w:sz w:val="22"/>
          <w:szCs w:val="22"/>
        </w:rPr>
        <w:t>In response to the pandemic, though, we had to re-think library services.  Instant digital library cards were made available for access to our digital library,     Owwl2Go.  We invested more funds into the Owwl2Go ebook and audio collection and began offering Hoopla for additional digital content, including movies &amp; TV.  We made library programs either virtual or portable.</w:t>
      </w:r>
    </w:p>
    <w:p w:rsidR="00864851" w:rsidRDefault="00864851">
      <w:pPr>
        <w:spacing w:line="225" w:lineRule="auto"/>
        <w:jc w:val="both"/>
        <w:rPr>
          <w:rFonts w:ascii="Candara" w:hAnsi="Candara" w:cs="Candara"/>
          <w:sz w:val="22"/>
          <w:szCs w:val="22"/>
        </w:rPr>
      </w:pPr>
      <w:r>
        <w:rPr>
          <w:rFonts w:ascii="Candara" w:hAnsi="Candara" w:cs="Candara"/>
          <w:sz w:val="22"/>
          <w:szCs w:val="22"/>
        </w:rPr>
        <w:t xml:space="preserve">We also tried to stay in touch by phone, Facebook and mail with our library friends so they would not feel so isolated. </w:t>
      </w:r>
    </w:p>
    <w:p w:rsidR="00864851" w:rsidRDefault="00864851">
      <w:pPr>
        <w:spacing w:line="225" w:lineRule="auto"/>
        <w:jc w:val="both"/>
        <w:rPr>
          <w:rFonts w:ascii="Candara" w:hAnsi="Candara" w:cs="Candara"/>
          <w:sz w:val="22"/>
          <w:szCs w:val="22"/>
        </w:rPr>
      </w:pPr>
      <w:r>
        <w:rPr>
          <w:rFonts w:ascii="Candara" w:hAnsi="Candara" w:cs="Candara"/>
          <w:sz w:val="22"/>
          <w:szCs w:val="22"/>
        </w:rPr>
        <w:t>Following the governor’s New York Forward reopening plan, we finally welcomed people back into the library in July, with capacity limits, social distancing and a strict cleaning and disinfecting protocol.  Since then, we have tried to slowly and safely increase access, capacity and services.</w:t>
      </w:r>
    </w:p>
    <w:p w:rsidR="00864851" w:rsidRDefault="00864851">
      <w:pPr>
        <w:spacing w:line="225" w:lineRule="auto"/>
        <w:jc w:val="both"/>
        <w:rPr>
          <w:color w:val="auto"/>
          <w:kern w:val="0"/>
          <w:sz w:val="24"/>
          <w:szCs w:val="24"/>
        </w:rPr>
      </w:pPr>
      <w:r>
        <w:rPr>
          <w:rFonts w:ascii="Candara" w:hAnsi="Candara" w:cs="Candara"/>
          <w:sz w:val="22"/>
          <w:szCs w:val="22"/>
        </w:rPr>
        <w:t>At the end of 2020, though, we were still a long way from “normal”, but when I reflect back on the passion and dedication of the library staff and the support of the Pioneer Library System, the library board and the        community, I am so proud of the Newark Library during this      pandemic and  consider 2020 a very successful year.  Thank you to everyone who helped to make    it so.</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spacing w:after="0" w:line="225" w:lineRule="auto"/>
        <w:rPr>
          <w:color w:val="auto"/>
          <w:kern w:val="0"/>
          <w:sz w:val="24"/>
          <w:szCs w:val="24"/>
        </w:rPr>
      </w:pPr>
      <w:r>
        <w:rPr>
          <w:rFonts w:ascii="Candara" w:hAnsi="Candara" w:cs="Candara"/>
          <w:color w:val="00B050"/>
          <w:sz w:val="32"/>
          <w:szCs w:val="32"/>
        </w:rPr>
        <w:t>A MESSAGE FROM THE DIRECTOR</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rPr>
          <w:color w:val="auto"/>
          <w:kern w:val="0"/>
          <w:sz w:val="24"/>
          <w:szCs w:val="24"/>
        </w:rPr>
      </w:pPr>
      <w:r>
        <w:rPr>
          <w:rFonts w:ascii="Arial Narrow" w:hAnsi="Arial Narrow" w:cs="Arial Narrow"/>
          <w:b/>
          <w:bCs/>
          <w:color w:val="00B050"/>
          <w:sz w:val="56"/>
          <w:szCs w:val="56"/>
        </w:rPr>
        <w:t>ANNUAL REPORT</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spacing w:after="0"/>
        <w:jc w:val="center"/>
        <w:rPr>
          <w:rFonts w:ascii="Candara" w:hAnsi="Candara" w:cs="Candara"/>
          <w:sz w:val="28"/>
          <w:szCs w:val="28"/>
        </w:rPr>
      </w:pPr>
      <w:r>
        <w:rPr>
          <w:rFonts w:ascii="Candara" w:hAnsi="Candara" w:cs="Candara"/>
          <w:sz w:val="28"/>
          <w:szCs w:val="28"/>
        </w:rPr>
        <w:t>2020-2021 BUDGET</w:t>
      </w:r>
    </w:p>
    <w:p w:rsidR="00864851" w:rsidRDefault="00864851">
      <w:pPr>
        <w:rPr>
          <w:rFonts w:ascii="Candara" w:hAnsi="Candara" w:cs="Candara"/>
          <w:b/>
          <w:bCs/>
          <w:sz w:val="24"/>
          <w:szCs w:val="24"/>
        </w:rPr>
      </w:pPr>
      <w:r>
        <w:rPr>
          <w:rFonts w:ascii="Candara" w:hAnsi="Candara" w:cs="Candara"/>
          <w:b/>
          <w:bCs/>
          <w:sz w:val="24"/>
          <w:szCs w:val="24"/>
        </w:rPr>
        <w:t>RECEIPTS</w:t>
      </w:r>
    </w:p>
    <w:p w:rsidR="00864851" w:rsidRDefault="00864851">
      <w:pPr>
        <w:rPr>
          <w:color w:val="auto"/>
          <w:kern w:val="0"/>
          <w:sz w:val="24"/>
          <w:szCs w:val="24"/>
        </w:rPr>
      </w:pPr>
      <w:r>
        <w:rPr>
          <w:rFonts w:ascii="Candara" w:hAnsi="Candara" w:cs="Candara"/>
          <w:b/>
          <w:bCs/>
          <w:sz w:val="24"/>
          <w:szCs w:val="24"/>
        </w:rPr>
        <w:t>EXPENSES</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2331"/>
        <w:gridCol w:w="74"/>
        <w:gridCol w:w="1336"/>
      </w:tblGrid>
      <w:tr w:rsidR="00864851">
        <w:tblPrEx>
          <w:tblCellMar>
            <w:top w:w="0" w:type="dxa"/>
            <w:left w:w="0" w:type="dxa"/>
            <w:bottom w:w="0" w:type="dxa"/>
            <w:right w:w="0" w:type="dxa"/>
          </w:tblCellMar>
        </w:tblPrEx>
        <w:trPr>
          <w:trHeight w:val="384"/>
        </w:trPr>
        <w:tc>
          <w:tcPr>
            <w:tcW w:w="2331" w:type="dxa"/>
            <w:tcBorders>
              <w:top w:val="nil"/>
              <w:left w:val="nil"/>
              <w:bottom w:val="nil"/>
              <w:right w:val="nil"/>
            </w:tcBorders>
          </w:tcPr>
          <w:p w:rsidR="00864851" w:rsidRDefault="00864851">
            <w:pPr>
              <w:rPr>
                <w:color w:val="auto"/>
                <w:kern w:val="0"/>
                <w:sz w:val="24"/>
                <w:szCs w:val="24"/>
              </w:rPr>
            </w:pPr>
            <w:r>
              <w:rPr>
                <w:sz w:val="22"/>
                <w:szCs w:val="22"/>
              </w:rPr>
              <w:t>Local public funds</w:t>
            </w:r>
          </w:p>
        </w:tc>
        <w:tc>
          <w:tcPr>
            <w:tcW w:w="1410" w:type="dxa"/>
            <w:gridSpan w:val="2"/>
            <w:tcBorders>
              <w:top w:val="nil"/>
              <w:left w:val="nil"/>
              <w:bottom w:val="nil"/>
              <w:right w:val="nil"/>
            </w:tcBorders>
          </w:tcPr>
          <w:p w:rsidR="00864851" w:rsidRDefault="00864851">
            <w:pPr>
              <w:jc w:val="right"/>
              <w:rPr>
                <w:color w:val="auto"/>
                <w:kern w:val="0"/>
                <w:sz w:val="24"/>
                <w:szCs w:val="24"/>
              </w:rPr>
            </w:pPr>
            <w:r>
              <w:rPr>
                <w:sz w:val="22"/>
                <w:szCs w:val="22"/>
              </w:rPr>
              <w:t>$592,000</w:t>
            </w:r>
          </w:p>
        </w:tc>
      </w:tr>
      <w:tr w:rsidR="00864851">
        <w:tblPrEx>
          <w:tblCellMar>
            <w:top w:w="0" w:type="dxa"/>
            <w:left w:w="0" w:type="dxa"/>
            <w:bottom w:w="0" w:type="dxa"/>
            <w:right w:w="0" w:type="dxa"/>
          </w:tblCellMar>
        </w:tblPrEx>
        <w:trPr>
          <w:trHeight w:val="384"/>
        </w:trPr>
        <w:tc>
          <w:tcPr>
            <w:tcW w:w="2331" w:type="dxa"/>
            <w:tcBorders>
              <w:top w:val="nil"/>
              <w:left w:val="nil"/>
              <w:bottom w:val="nil"/>
              <w:right w:val="nil"/>
            </w:tcBorders>
          </w:tcPr>
          <w:p w:rsidR="00864851" w:rsidRDefault="00864851">
            <w:pPr>
              <w:rPr>
                <w:color w:val="auto"/>
                <w:kern w:val="0"/>
                <w:sz w:val="24"/>
                <w:szCs w:val="24"/>
              </w:rPr>
            </w:pPr>
            <w:r>
              <w:rPr>
                <w:sz w:val="22"/>
                <w:szCs w:val="22"/>
              </w:rPr>
              <w:t>Fines &amp; fees</w:t>
            </w:r>
          </w:p>
        </w:tc>
        <w:tc>
          <w:tcPr>
            <w:tcW w:w="1410" w:type="dxa"/>
            <w:gridSpan w:val="2"/>
            <w:tcBorders>
              <w:top w:val="nil"/>
              <w:left w:val="nil"/>
              <w:bottom w:val="nil"/>
              <w:right w:val="nil"/>
            </w:tcBorders>
          </w:tcPr>
          <w:p w:rsidR="00864851" w:rsidRDefault="00864851">
            <w:pPr>
              <w:jc w:val="right"/>
              <w:rPr>
                <w:color w:val="auto"/>
                <w:kern w:val="0"/>
                <w:sz w:val="24"/>
                <w:szCs w:val="24"/>
              </w:rPr>
            </w:pPr>
            <w:r>
              <w:rPr>
                <w:sz w:val="22"/>
                <w:szCs w:val="22"/>
              </w:rPr>
              <w:t>$15,500</w:t>
            </w:r>
          </w:p>
        </w:tc>
      </w:tr>
      <w:tr w:rsidR="00864851">
        <w:tblPrEx>
          <w:tblCellMar>
            <w:top w:w="0" w:type="dxa"/>
            <w:left w:w="0" w:type="dxa"/>
            <w:bottom w:w="0" w:type="dxa"/>
            <w:right w:w="0" w:type="dxa"/>
          </w:tblCellMar>
        </w:tblPrEx>
        <w:trPr>
          <w:trHeight w:val="384"/>
        </w:trPr>
        <w:tc>
          <w:tcPr>
            <w:tcW w:w="2331" w:type="dxa"/>
            <w:tcBorders>
              <w:top w:val="nil"/>
              <w:left w:val="nil"/>
              <w:bottom w:val="nil"/>
              <w:right w:val="nil"/>
            </w:tcBorders>
          </w:tcPr>
          <w:p w:rsidR="00864851" w:rsidRDefault="00864851">
            <w:pPr>
              <w:rPr>
                <w:color w:val="auto"/>
                <w:kern w:val="0"/>
                <w:sz w:val="24"/>
                <w:szCs w:val="24"/>
              </w:rPr>
            </w:pPr>
            <w:r>
              <w:rPr>
                <w:sz w:val="22"/>
                <w:szCs w:val="22"/>
              </w:rPr>
              <w:t>Donations</w:t>
            </w:r>
          </w:p>
        </w:tc>
        <w:tc>
          <w:tcPr>
            <w:tcW w:w="1410" w:type="dxa"/>
            <w:gridSpan w:val="2"/>
            <w:tcBorders>
              <w:top w:val="nil"/>
              <w:left w:val="nil"/>
              <w:bottom w:val="nil"/>
              <w:right w:val="nil"/>
            </w:tcBorders>
          </w:tcPr>
          <w:p w:rsidR="00864851" w:rsidRDefault="00864851">
            <w:pPr>
              <w:jc w:val="right"/>
              <w:rPr>
                <w:color w:val="auto"/>
                <w:kern w:val="0"/>
                <w:sz w:val="24"/>
                <w:szCs w:val="24"/>
              </w:rPr>
            </w:pPr>
            <w:r>
              <w:rPr>
                <w:sz w:val="22"/>
                <w:szCs w:val="22"/>
              </w:rPr>
              <w:t>$13,600</w:t>
            </w:r>
          </w:p>
        </w:tc>
      </w:tr>
      <w:tr w:rsidR="00864851">
        <w:tblPrEx>
          <w:tblCellMar>
            <w:top w:w="0" w:type="dxa"/>
            <w:left w:w="0" w:type="dxa"/>
            <w:bottom w:w="0" w:type="dxa"/>
            <w:right w:w="0" w:type="dxa"/>
          </w:tblCellMar>
        </w:tblPrEx>
        <w:trPr>
          <w:trHeight w:val="384"/>
        </w:trPr>
        <w:tc>
          <w:tcPr>
            <w:tcW w:w="2331" w:type="dxa"/>
            <w:tcBorders>
              <w:top w:val="nil"/>
              <w:left w:val="nil"/>
              <w:bottom w:val="nil"/>
              <w:right w:val="nil"/>
            </w:tcBorders>
          </w:tcPr>
          <w:p w:rsidR="00864851" w:rsidRDefault="00864851">
            <w:pPr>
              <w:rPr>
                <w:color w:val="auto"/>
                <w:kern w:val="0"/>
                <w:sz w:val="24"/>
                <w:szCs w:val="24"/>
              </w:rPr>
            </w:pPr>
            <w:r>
              <w:rPr>
                <w:sz w:val="22"/>
                <w:szCs w:val="22"/>
              </w:rPr>
              <w:t>Grants</w:t>
            </w:r>
          </w:p>
        </w:tc>
        <w:tc>
          <w:tcPr>
            <w:tcW w:w="1410" w:type="dxa"/>
            <w:gridSpan w:val="2"/>
            <w:tcBorders>
              <w:top w:val="nil"/>
              <w:left w:val="nil"/>
              <w:bottom w:val="nil"/>
              <w:right w:val="nil"/>
            </w:tcBorders>
          </w:tcPr>
          <w:p w:rsidR="00864851" w:rsidRDefault="00864851">
            <w:pPr>
              <w:jc w:val="right"/>
              <w:rPr>
                <w:color w:val="auto"/>
                <w:kern w:val="0"/>
                <w:sz w:val="24"/>
                <w:szCs w:val="24"/>
              </w:rPr>
            </w:pPr>
            <w:r>
              <w:rPr>
                <w:sz w:val="22"/>
                <w:szCs w:val="22"/>
              </w:rPr>
              <w:t>$14,400</w:t>
            </w:r>
          </w:p>
        </w:tc>
      </w:tr>
      <w:tr w:rsidR="00864851">
        <w:tblPrEx>
          <w:tblCellMar>
            <w:top w:w="0" w:type="dxa"/>
            <w:left w:w="0" w:type="dxa"/>
            <w:bottom w:w="0" w:type="dxa"/>
            <w:right w:w="0" w:type="dxa"/>
          </w:tblCellMar>
        </w:tblPrEx>
        <w:trPr>
          <w:trHeight w:val="383"/>
        </w:trPr>
        <w:tc>
          <w:tcPr>
            <w:tcW w:w="2331" w:type="dxa"/>
            <w:tcBorders>
              <w:top w:val="nil"/>
              <w:left w:val="nil"/>
              <w:bottom w:val="nil"/>
              <w:right w:val="nil"/>
            </w:tcBorders>
          </w:tcPr>
          <w:p w:rsidR="00864851" w:rsidRDefault="00864851">
            <w:pPr>
              <w:rPr>
                <w:color w:val="auto"/>
                <w:kern w:val="0"/>
                <w:sz w:val="24"/>
                <w:szCs w:val="24"/>
              </w:rPr>
            </w:pPr>
            <w:r>
              <w:rPr>
                <w:sz w:val="22"/>
                <w:szCs w:val="22"/>
              </w:rPr>
              <w:t>Miscellaneous</w:t>
            </w:r>
          </w:p>
        </w:tc>
        <w:tc>
          <w:tcPr>
            <w:tcW w:w="1410" w:type="dxa"/>
            <w:gridSpan w:val="2"/>
            <w:tcBorders>
              <w:top w:val="nil"/>
              <w:left w:val="nil"/>
              <w:bottom w:val="nil"/>
              <w:right w:val="nil"/>
            </w:tcBorders>
          </w:tcPr>
          <w:p w:rsidR="00864851" w:rsidRDefault="00864851">
            <w:pPr>
              <w:jc w:val="right"/>
              <w:rPr>
                <w:color w:val="auto"/>
                <w:kern w:val="0"/>
                <w:sz w:val="24"/>
                <w:szCs w:val="24"/>
              </w:rPr>
            </w:pPr>
            <w:r>
              <w:rPr>
                <w:sz w:val="22"/>
                <w:szCs w:val="22"/>
              </w:rPr>
              <w:t>$8,800</w:t>
            </w:r>
          </w:p>
        </w:tc>
      </w:tr>
      <w:tr w:rsidR="00864851">
        <w:tblPrEx>
          <w:tblCellMar>
            <w:top w:w="0" w:type="dxa"/>
            <w:left w:w="0" w:type="dxa"/>
            <w:bottom w:w="0" w:type="dxa"/>
            <w:right w:w="0" w:type="dxa"/>
          </w:tblCellMar>
        </w:tblPrEx>
        <w:trPr>
          <w:trHeight w:val="413"/>
        </w:trPr>
        <w:tc>
          <w:tcPr>
            <w:tcW w:w="2331" w:type="dxa"/>
            <w:tcBorders>
              <w:top w:val="nil"/>
              <w:left w:val="nil"/>
              <w:bottom w:val="nil"/>
              <w:right w:val="nil"/>
            </w:tcBorders>
          </w:tcPr>
          <w:p w:rsidR="00864851" w:rsidRDefault="00864851">
            <w:pPr>
              <w:jc w:val="right"/>
              <w:rPr>
                <w:color w:val="auto"/>
                <w:kern w:val="0"/>
                <w:sz w:val="24"/>
                <w:szCs w:val="24"/>
              </w:rPr>
            </w:pPr>
            <w:r>
              <w:rPr>
                <w:b/>
                <w:bCs/>
                <w:sz w:val="22"/>
                <w:szCs w:val="22"/>
              </w:rPr>
              <w:t>TOTAL RECEIPTS</w:t>
            </w:r>
          </w:p>
        </w:tc>
        <w:tc>
          <w:tcPr>
            <w:tcW w:w="1410" w:type="dxa"/>
            <w:gridSpan w:val="2"/>
            <w:tcBorders>
              <w:top w:val="nil"/>
              <w:left w:val="nil"/>
              <w:bottom w:val="nil"/>
              <w:right w:val="nil"/>
            </w:tcBorders>
          </w:tcPr>
          <w:p w:rsidR="00864851" w:rsidRDefault="00864851">
            <w:pPr>
              <w:jc w:val="right"/>
              <w:rPr>
                <w:color w:val="auto"/>
                <w:kern w:val="0"/>
                <w:sz w:val="24"/>
                <w:szCs w:val="24"/>
              </w:rPr>
            </w:pPr>
            <w:r>
              <w:rPr>
                <w:b/>
                <w:bCs/>
                <w:sz w:val="22"/>
                <w:szCs w:val="22"/>
              </w:rPr>
              <w:t>$644,300</w:t>
            </w:r>
          </w:p>
        </w:tc>
      </w:tr>
      <w:tr w:rsidR="00864851">
        <w:tblPrEx>
          <w:tblCellMar>
            <w:top w:w="0" w:type="dxa"/>
            <w:left w:w="0" w:type="dxa"/>
            <w:bottom w:w="0" w:type="dxa"/>
            <w:right w:w="0" w:type="dxa"/>
          </w:tblCellMar>
        </w:tblPrEx>
        <w:trPr>
          <w:trHeight w:val="384"/>
        </w:trPr>
        <w:tc>
          <w:tcPr>
            <w:tcW w:w="2405" w:type="dxa"/>
            <w:gridSpan w:val="2"/>
            <w:tcBorders>
              <w:top w:val="nil"/>
              <w:left w:val="nil"/>
              <w:bottom w:val="nil"/>
              <w:right w:val="nil"/>
            </w:tcBorders>
          </w:tcPr>
          <w:p w:rsidR="00864851" w:rsidRDefault="00864851">
            <w:pPr>
              <w:rPr>
                <w:color w:val="auto"/>
                <w:kern w:val="0"/>
                <w:sz w:val="24"/>
                <w:szCs w:val="24"/>
              </w:rPr>
            </w:pPr>
            <w:r>
              <w:rPr>
                <w:sz w:val="22"/>
                <w:szCs w:val="22"/>
              </w:rPr>
              <w:t>Personnel/development</w:t>
            </w:r>
          </w:p>
        </w:tc>
        <w:tc>
          <w:tcPr>
            <w:tcW w:w="1336" w:type="dxa"/>
            <w:tcBorders>
              <w:top w:val="nil"/>
              <w:left w:val="nil"/>
              <w:bottom w:val="nil"/>
              <w:right w:val="nil"/>
            </w:tcBorders>
          </w:tcPr>
          <w:p w:rsidR="00864851" w:rsidRDefault="00864851">
            <w:pPr>
              <w:jc w:val="right"/>
              <w:rPr>
                <w:color w:val="auto"/>
                <w:kern w:val="0"/>
                <w:sz w:val="24"/>
                <w:szCs w:val="24"/>
              </w:rPr>
            </w:pPr>
            <w:r>
              <w:rPr>
                <w:sz w:val="22"/>
                <w:szCs w:val="22"/>
              </w:rPr>
              <w:t>$488,300</w:t>
            </w:r>
          </w:p>
        </w:tc>
      </w:tr>
      <w:tr w:rsidR="00864851">
        <w:tblPrEx>
          <w:tblCellMar>
            <w:top w:w="0" w:type="dxa"/>
            <w:left w:w="0" w:type="dxa"/>
            <w:bottom w:w="0" w:type="dxa"/>
            <w:right w:w="0" w:type="dxa"/>
          </w:tblCellMar>
        </w:tblPrEx>
        <w:trPr>
          <w:trHeight w:val="384"/>
        </w:trPr>
        <w:tc>
          <w:tcPr>
            <w:tcW w:w="2405" w:type="dxa"/>
            <w:gridSpan w:val="2"/>
            <w:tcBorders>
              <w:top w:val="nil"/>
              <w:left w:val="nil"/>
              <w:bottom w:val="nil"/>
              <w:right w:val="nil"/>
            </w:tcBorders>
          </w:tcPr>
          <w:p w:rsidR="00864851" w:rsidRDefault="00864851">
            <w:pPr>
              <w:rPr>
                <w:color w:val="auto"/>
                <w:kern w:val="0"/>
                <w:sz w:val="24"/>
                <w:szCs w:val="24"/>
              </w:rPr>
            </w:pPr>
            <w:r>
              <w:rPr>
                <w:sz w:val="22"/>
                <w:szCs w:val="22"/>
              </w:rPr>
              <w:t>Collections</w:t>
            </w:r>
          </w:p>
        </w:tc>
        <w:tc>
          <w:tcPr>
            <w:tcW w:w="1336" w:type="dxa"/>
            <w:tcBorders>
              <w:top w:val="nil"/>
              <w:left w:val="nil"/>
              <w:bottom w:val="nil"/>
              <w:right w:val="nil"/>
            </w:tcBorders>
          </w:tcPr>
          <w:p w:rsidR="00864851" w:rsidRDefault="00864851">
            <w:pPr>
              <w:jc w:val="right"/>
              <w:rPr>
                <w:color w:val="auto"/>
                <w:kern w:val="0"/>
                <w:sz w:val="24"/>
                <w:szCs w:val="24"/>
              </w:rPr>
            </w:pPr>
            <w:r>
              <w:rPr>
                <w:sz w:val="22"/>
                <w:szCs w:val="22"/>
              </w:rPr>
              <w:t>$48,100</w:t>
            </w:r>
          </w:p>
        </w:tc>
      </w:tr>
      <w:tr w:rsidR="00864851">
        <w:tblPrEx>
          <w:tblCellMar>
            <w:top w:w="0" w:type="dxa"/>
            <w:left w:w="0" w:type="dxa"/>
            <w:bottom w:w="0" w:type="dxa"/>
            <w:right w:w="0" w:type="dxa"/>
          </w:tblCellMar>
        </w:tblPrEx>
        <w:trPr>
          <w:trHeight w:val="384"/>
        </w:trPr>
        <w:tc>
          <w:tcPr>
            <w:tcW w:w="2405" w:type="dxa"/>
            <w:gridSpan w:val="2"/>
            <w:tcBorders>
              <w:top w:val="nil"/>
              <w:left w:val="nil"/>
              <w:bottom w:val="nil"/>
              <w:right w:val="nil"/>
            </w:tcBorders>
          </w:tcPr>
          <w:p w:rsidR="00864851" w:rsidRDefault="00864851">
            <w:pPr>
              <w:rPr>
                <w:color w:val="auto"/>
                <w:kern w:val="0"/>
                <w:sz w:val="24"/>
                <w:szCs w:val="24"/>
              </w:rPr>
            </w:pPr>
            <w:r>
              <w:rPr>
                <w:sz w:val="22"/>
                <w:szCs w:val="22"/>
              </w:rPr>
              <w:t>Occupancy</w:t>
            </w:r>
          </w:p>
        </w:tc>
        <w:tc>
          <w:tcPr>
            <w:tcW w:w="1336" w:type="dxa"/>
            <w:tcBorders>
              <w:top w:val="nil"/>
              <w:left w:val="nil"/>
              <w:bottom w:val="nil"/>
              <w:right w:val="nil"/>
            </w:tcBorders>
          </w:tcPr>
          <w:p w:rsidR="00864851" w:rsidRDefault="00864851">
            <w:pPr>
              <w:jc w:val="right"/>
              <w:rPr>
                <w:color w:val="auto"/>
                <w:kern w:val="0"/>
                <w:sz w:val="24"/>
                <w:szCs w:val="24"/>
              </w:rPr>
            </w:pPr>
            <w:r>
              <w:rPr>
                <w:sz w:val="22"/>
                <w:szCs w:val="22"/>
              </w:rPr>
              <w:t>$33,500</w:t>
            </w:r>
          </w:p>
        </w:tc>
      </w:tr>
      <w:tr w:rsidR="00864851">
        <w:tblPrEx>
          <w:tblCellMar>
            <w:top w:w="0" w:type="dxa"/>
            <w:left w:w="0" w:type="dxa"/>
            <w:bottom w:w="0" w:type="dxa"/>
            <w:right w:w="0" w:type="dxa"/>
          </w:tblCellMar>
        </w:tblPrEx>
        <w:trPr>
          <w:trHeight w:val="384"/>
        </w:trPr>
        <w:tc>
          <w:tcPr>
            <w:tcW w:w="2405" w:type="dxa"/>
            <w:gridSpan w:val="2"/>
            <w:tcBorders>
              <w:top w:val="nil"/>
              <w:left w:val="nil"/>
              <w:bottom w:val="nil"/>
              <w:right w:val="nil"/>
            </w:tcBorders>
          </w:tcPr>
          <w:p w:rsidR="00864851" w:rsidRDefault="00864851">
            <w:pPr>
              <w:rPr>
                <w:color w:val="auto"/>
                <w:kern w:val="0"/>
                <w:sz w:val="24"/>
                <w:szCs w:val="24"/>
              </w:rPr>
            </w:pPr>
            <w:r>
              <w:rPr>
                <w:sz w:val="22"/>
                <w:szCs w:val="22"/>
              </w:rPr>
              <w:t>Network/OWWL</w:t>
            </w:r>
          </w:p>
        </w:tc>
        <w:tc>
          <w:tcPr>
            <w:tcW w:w="1336" w:type="dxa"/>
            <w:tcBorders>
              <w:top w:val="nil"/>
              <w:left w:val="nil"/>
              <w:bottom w:val="nil"/>
              <w:right w:val="nil"/>
            </w:tcBorders>
          </w:tcPr>
          <w:p w:rsidR="00864851" w:rsidRDefault="00864851">
            <w:pPr>
              <w:jc w:val="right"/>
              <w:rPr>
                <w:color w:val="auto"/>
                <w:kern w:val="0"/>
                <w:sz w:val="24"/>
                <w:szCs w:val="24"/>
              </w:rPr>
            </w:pPr>
            <w:r>
              <w:rPr>
                <w:sz w:val="22"/>
                <w:szCs w:val="22"/>
              </w:rPr>
              <w:t>$13,900</w:t>
            </w:r>
          </w:p>
        </w:tc>
      </w:tr>
      <w:tr w:rsidR="00864851">
        <w:tblPrEx>
          <w:tblCellMar>
            <w:top w:w="0" w:type="dxa"/>
            <w:left w:w="0" w:type="dxa"/>
            <w:bottom w:w="0" w:type="dxa"/>
            <w:right w:w="0" w:type="dxa"/>
          </w:tblCellMar>
        </w:tblPrEx>
        <w:trPr>
          <w:trHeight w:val="384"/>
        </w:trPr>
        <w:tc>
          <w:tcPr>
            <w:tcW w:w="2405" w:type="dxa"/>
            <w:gridSpan w:val="2"/>
            <w:tcBorders>
              <w:top w:val="nil"/>
              <w:left w:val="nil"/>
              <w:bottom w:val="nil"/>
              <w:right w:val="nil"/>
            </w:tcBorders>
          </w:tcPr>
          <w:p w:rsidR="00864851" w:rsidRDefault="00864851">
            <w:pPr>
              <w:rPr>
                <w:color w:val="auto"/>
                <w:kern w:val="0"/>
                <w:sz w:val="24"/>
                <w:szCs w:val="24"/>
              </w:rPr>
            </w:pPr>
            <w:r>
              <w:rPr>
                <w:sz w:val="22"/>
                <w:szCs w:val="22"/>
              </w:rPr>
              <w:t>Computers &amp; equipment</w:t>
            </w:r>
          </w:p>
        </w:tc>
        <w:tc>
          <w:tcPr>
            <w:tcW w:w="1336" w:type="dxa"/>
            <w:tcBorders>
              <w:top w:val="nil"/>
              <w:left w:val="nil"/>
              <w:bottom w:val="nil"/>
              <w:right w:val="nil"/>
            </w:tcBorders>
          </w:tcPr>
          <w:p w:rsidR="00864851" w:rsidRDefault="00864851">
            <w:pPr>
              <w:jc w:val="right"/>
              <w:rPr>
                <w:color w:val="auto"/>
                <w:kern w:val="0"/>
                <w:sz w:val="24"/>
                <w:szCs w:val="24"/>
              </w:rPr>
            </w:pPr>
            <w:r>
              <w:rPr>
                <w:sz w:val="22"/>
                <w:szCs w:val="22"/>
              </w:rPr>
              <w:t>$22,800</w:t>
            </w:r>
          </w:p>
        </w:tc>
      </w:tr>
      <w:tr w:rsidR="00864851">
        <w:tblPrEx>
          <w:tblCellMar>
            <w:top w:w="0" w:type="dxa"/>
            <w:left w:w="0" w:type="dxa"/>
            <w:bottom w:w="0" w:type="dxa"/>
            <w:right w:w="0" w:type="dxa"/>
          </w:tblCellMar>
        </w:tblPrEx>
        <w:trPr>
          <w:trHeight w:val="384"/>
        </w:trPr>
        <w:tc>
          <w:tcPr>
            <w:tcW w:w="2405" w:type="dxa"/>
            <w:gridSpan w:val="2"/>
            <w:tcBorders>
              <w:top w:val="nil"/>
              <w:left w:val="nil"/>
              <w:bottom w:val="nil"/>
              <w:right w:val="nil"/>
            </w:tcBorders>
          </w:tcPr>
          <w:p w:rsidR="00864851" w:rsidRDefault="00864851">
            <w:pPr>
              <w:rPr>
                <w:color w:val="auto"/>
                <w:kern w:val="0"/>
                <w:sz w:val="24"/>
                <w:szCs w:val="24"/>
              </w:rPr>
            </w:pPr>
            <w:r>
              <w:rPr>
                <w:sz w:val="22"/>
                <w:szCs w:val="22"/>
              </w:rPr>
              <w:t>Supplies</w:t>
            </w:r>
          </w:p>
        </w:tc>
        <w:tc>
          <w:tcPr>
            <w:tcW w:w="1336" w:type="dxa"/>
            <w:tcBorders>
              <w:top w:val="nil"/>
              <w:left w:val="nil"/>
              <w:bottom w:val="nil"/>
              <w:right w:val="nil"/>
            </w:tcBorders>
          </w:tcPr>
          <w:p w:rsidR="00864851" w:rsidRDefault="00864851">
            <w:pPr>
              <w:jc w:val="right"/>
              <w:rPr>
                <w:color w:val="auto"/>
                <w:kern w:val="0"/>
                <w:sz w:val="24"/>
                <w:szCs w:val="24"/>
              </w:rPr>
            </w:pPr>
            <w:r>
              <w:rPr>
                <w:sz w:val="22"/>
                <w:szCs w:val="22"/>
              </w:rPr>
              <w:t>$11,200</w:t>
            </w:r>
          </w:p>
        </w:tc>
      </w:tr>
      <w:tr w:rsidR="00864851">
        <w:tblPrEx>
          <w:tblCellMar>
            <w:top w:w="0" w:type="dxa"/>
            <w:left w:w="0" w:type="dxa"/>
            <w:bottom w:w="0" w:type="dxa"/>
            <w:right w:w="0" w:type="dxa"/>
          </w:tblCellMar>
        </w:tblPrEx>
        <w:trPr>
          <w:trHeight w:val="384"/>
        </w:trPr>
        <w:tc>
          <w:tcPr>
            <w:tcW w:w="2405" w:type="dxa"/>
            <w:gridSpan w:val="2"/>
            <w:tcBorders>
              <w:top w:val="nil"/>
              <w:left w:val="nil"/>
              <w:bottom w:val="nil"/>
              <w:right w:val="nil"/>
            </w:tcBorders>
          </w:tcPr>
          <w:p w:rsidR="00864851" w:rsidRDefault="00864851">
            <w:pPr>
              <w:rPr>
                <w:color w:val="auto"/>
                <w:kern w:val="0"/>
                <w:sz w:val="24"/>
                <w:szCs w:val="24"/>
              </w:rPr>
            </w:pPr>
            <w:r>
              <w:rPr>
                <w:sz w:val="22"/>
                <w:szCs w:val="22"/>
              </w:rPr>
              <w:t>Programs &amp; classes</w:t>
            </w:r>
          </w:p>
        </w:tc>
        <w:tc>
          <w:tcPr>
            <w:tcW w:w="1336" w:type="dxa"/>
            <w:tcBorders>
              <w:top w:val="nil"/>
              <w:left w:val="nil"/>
              <w:bottom w:val="nil"/>
              <w:right w:val="nil"/>
            </w:tcBorders>
          </w:tcPr>
          <w:p w:rsidR="00864851" w:rsidRDefault="00864851">
            <w:pPr>
              <w:jc w:val="right"/>
              <w:rPr>
                <w:color w:val="auto"/>
                <w:kern w:val="0"/>
                <w:sz w:val="24"/>
                <w:szCs w:val="24"/>
              </w:rPr>
            </w:pPr>
            <w:r>
              <w:rPr>
                <w:sz w:val="22"/>
                <w:szCs w:val="22"/>
              </w:rPr>
              <w:t>$9,500</w:t>
            </w:r>
          </w:p>
        </w:tc>
      </w:tr>
      <w:tr w:rsidR="00864851">
        <w:tblPrEx>
          <w:tblCellMar>
            <w:top w:w="0" w:type="dxa"/>
            <w:left w:w="0" w:type="dxa"/>
            <w:bottom w:w="0" w:type="dxa"/>
            <w:right w:w="0" w:type="dxa"/>
          </w:tblCellMar>
        </w:tblPrEx>
        <w:trPr>
          <w:trHeight w:val="384"/>
        </w:trPr>
        <w:tc>
          <w:tcPr>
            <w:tcW w:w="2405" w:type="dxa"/>
            <w:gridSpan w:val="2"/>
            <w:tcBorders>
              <w:top w:val="nil"/>
              <w:left w:val="nil"/>
              <w:bottom w:val="nil"/>
              <w:right w:val="nil"/>
            </w:tcBorders>
          </w:tcPr>
          <w:p w:rsidR="00864851" w:rsidRDefault="00864851">
            <w:pPr>
              <w:rPr>
                <w:color w:val="auto"/>
                <w:kern w:val="0"/>
                <w:sz w:val="24"/>
                <w:szCs w:val="24"/>
              </w:rPr>
            </w:pPr>
            <w:r>
              <w:rPr>
                <w:sz w:val="22"/>
                <w:szCs w:val="22"/>
              </w:rPr>
              <w:t>Financial expenses</w:t>
            </w:r>
          </w:p>
        </w:tc>
        <w:tc>
          <w:tcPr>
            <w:tcW w:w="1336" w:type="dxa"/>
            <w:tcBorders>
              <w:top w:val="nil"/>
              <w:left w:val="nil"/>
              <w:bottom w:val="nil"/>
              <w:right w:val="nil"/>
            </w:tcBorders>
          </w:tcPr>
          <w:p w:rsidR="00864851" w:rsidRDefault="00864851">
            <w:pPr>
              <w:jc w:val="right"/>
              <w:rPr>
                <w:color w:val="auto"/>
                <w:kern w:val="0"/>
                <w:sz w:val="24"/>
                <w:szCs w:val="24"/>
              </w:rPr>
            </w:pPr>
            <w:r>
              <w:rPr>
                <w:sz w:val="22"/>
                <w:szCs w:val="22"/>
              </w:rPr>
              <w:t>$3,000</w:t>
            </w:r>
          </w:p>
        </w:tc>
      </w:tr>
      <w:tr w:rsidR="00864851">
        <w:tblPrEx>
          <w:tblCellMar>
            <w:top w:w="0" w:type="dxa"/>
            <w:left w:w="0" w:type="dxa"/>
            <w:bottom w:w="0" w:type="dxa"/>
            <w:right w:w="0" w:type="dxa"/>
          </w:tblCellMar>
        </w:tblPrEx>
        <w:trPr>
          <w:trHeight w:val="384"/>
        </w:trPr>
        <w:tc>
          <w:tcPr>
            <w:tcW w:w="2405" w:type="dxa"/>
            <w:gridSpan w:val="2"/>
            <w:tcBorders>
              <w:top w:val="nil"/>
              <w:left w:val="nil"/>
              <w:bottom w:val="nil"/>
              <w:right w:val="nil"/>
            </w:tcBorders>
          </w:tcPr>
          <w:p w:rsidR="00864851" w:rsidRDefault="00864851">
            <w:pPr>
              <w:rPr>
                <w:color w:val="auto"/>
                <w:kern w:val="0"/>
                <w:sz w:val="24"/>
                <w:szCs w:val="24"/>
              </w:rPr>
            </w:pPr>
            <w:r>
              <w:rPr>
                <w:sz w:val="22"/>
                <w:szCs w:val="22"/>
              </w:rPr>
              <w:t>Advertising/promotion</w:t>
            </w:r>
          </w:p>
        </w:tc>
        <w:tc>
          <w:tcPr>
            <w:tcW w:w="1336" w:type="dxa"/>
            <w:tcBorders>
              <w:top w:val="nil"/>
              <w:left w:val="nil"/>
              <w:bottom w:val="nil"/>
              <w:right w:val="nil"/>
            </w:tcBorders>
          </w:tcPr>
          <w:p w:rsidR="00864851" w:rsidRDefault="00864851">
            <w:pPr>
              <w:jc w:val="right"/>
              <w:rPr>
                <w:color w:val="auto"/>
                <w:kern w:val="0"/>
                <w:sz w:val="24"/>
                <w:szCs w:val="24"/>
              </w:rPr>
            </w:pPr>
            <w:r>
              <w:rPr>
                <w:sz w:val="22"/>
                <w:szCs w:val="22"/>
              </w:rPr>
              <w:t>$1,000</w:t>
            </w:r>
          </w:p>
        </w:tc>
      </w:tr>
      <w:tr w:rsidR="00864851">
        <w:tblPrEx>
          <w:tblCellMar>
            <w:top w:w="0" w:type="dxa"/>
            <w:left w:w="0" w:type="dxa"/>
            <w:bottom w:w="0" w:type="dxa"/>
            <w:right w:w="0" w:type="dxa"/>
          </w:tblCellMar>
        </w:tblPrEx>
        <w:trPr>
          <w:trHeight w:val="383"/>
        </w:trPr>
        <w:tc>
          <w:tcPr>
            <w:tcW w:w="2405" w:type="dxa"/>
            <w:gridSpan w:val="2"/>
            <w:tcBorders>
              <w:top w:val="nil"/>
              <w:left w:val="nil"/>
              <w:bottom w:val="nil"/>
              <w:right w:val="nil"/>
            </w:tcBorders>
          </w:tcPr>
          <w:p w:rsidR="00864851" w:rsidRDefault="00864851">
            <w:pPr>
              <w:rPr>
                <w:color w:val="auto"/>
                <w:kern w:val="0"/>
                <w:sz w:val="24"/>
                <w:szCs w:val="24"/>
              </w:rPr>
            </w:pPr>
            <w:r>
              <w:rPr>
                <w:sz w:val="22"/>
                <w:szCs w:val="22"/>
              </w:rPr>
              <w:t>Transfer to reserve</w:t>
            </w:r>
          </w:p>
        </w:tc>
        <w:tc>
          <w:tcPr>
            <w:tcW w:w="1336" w:type="dxa"/>
            <w:tcBorders>
              <w:top w:val="nil"/>
              <w:left w:val="nil"/>
              <w:bottom w:val="nil"/>
              <w:right w:val="nil"/>
            </w:tcBorders>
          </w:tcPr>
          <w:p w:rsidR="00864851" w:rsidRDefault="00864851">
            <w:pPr>
              <w:jc w:val="right"/>
              <w:rPr>
                <w:color w:val="auto"/>
                <w:kern w:val="0"/>
                <w:sz w:val="24"/>
                <w:szCs w:val="24"/>
              </w:rPr>
            </w:pPr>
            <w:r>
              <w:rPr>
                <w:sz w:val="22"/>
                <w:szCs w:val="22"/>
              </w:rPr>
              <w:t>$13,000</w:t>
            </w:r>
          </w:p>
        </w:tc>
      </w:tr>
      <w:tr w:rsidR="00864851">
        <w:tblPrEx>
          <w:tblCellMar>
            <w:top w:w="0" w:type="dxa"/>
            <w:left w:w="0" w:type="dxa"/>
            <w:bottom w:w="0" w:type="dxa"/>
            <w:right w:w="0" w:type="dxa"/>
          </w:tblCellMar>
        </w:tblPrEx>
        <w:trPr>
          <w:trHeight w:val="413"/>
        </w:trPr>
        <w:tc>
          <w:tcPr>
            <w:tcW w:w="2405" w:type="dxa"/>
            <w:gridSpan w:val="2"/>
            <w:tcBorders>
              <w:top w:val="nil"/>
              <w:left w:val="nil"/>
              <w:bottom w:val="nil"/>
              <w:right w:val="nil"/>
            </w:tcBorders>
          </w:tcPr>
          <w:p w:rsidR="00864851" w:rsidRDefault="00864851">
            <w:pPr>
              <w:jc w:val="right"/>
              <w:rPr>
                <w:color w:val="auto"/>
                <w:kern w:val="0"/>
                <w:sz w:val="24"/>
                <w:szCs w:val="24"/>
              </w:rPr>
            </w:pPr>
            <w:r>
              <w:rPr>
                <w:b/>
                <w:bCs/>
                <w:sz w:val="22"/>
                <w:szCs w:val="22"/>
              </w:rPr>
              <w:t>TOTAL EXPENSES</w:t>
            </w:r>
          </w:p>
        </w:tc>
        <w:tc>
          <w:tcPr>
            <w:tcW w:w="1336" w:type="dxa"/>
            <w:tcBorders>
              <w:top w:val="nil"/>
              <w:left w:val="nil"/>
              <w:bottom w:val="nil"/>
              <w:right w:val="nil"/>
            </w:tcBorders>
          </w:tcPr>
          <w:p w:rsidR="00864851" w:rsidRDefault="00864851">
            <w:pPr>
              <w:jc w:val="right"/>
              <w:rPr>
                <w:color w:val="auto"/>
                <w:kern w:val="0"/>
                <w:sz w:val="24"/>
                <w:szCs w:val="24"/>
              </w:rPr>
            </w:pPr>
            <w:r>
              <w:rPr>
                <w:b/>
                <w:bCs/>
                <w:sz w:val="22"/>
                <w:szCs w:val="22"/>
              </w:rPr>
              <w:t>$644,300</w:t>
            </w:r>
          </w:p>
        </w:tc>
      </w:tr>
    </w:tbl>
    <w:p w:rsidR="00864851" w:rsidRDefault="00864851">
      <w:pPr>
        <w:spacing w:after="0" w:line="225" w:lineRule="auto"/>
        <w:rPr>
          <w:color w:val="auto"/>
          <w:kern w:val="0"/>
          <w:sz w:val="24"/>
          <w:szCs w:val="24"/>
        </w:rPr>
      </w:pPr>
      <w:r>
        <w:rPr>
          <w:rFonts w:ascii="Candara" w:hAnsi="Candara" w:cs="Candara"/>
          <w:color w:val="00B050"/>
          <w:sz w:val="32"/>
          <w:szCs w:val="32"/>
        </w:rPr>
        <w:t>TOP 10 CIRCULATIONS IN 2020</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rPr>
          <w:color w:val="auto"/>
          <w:kern w:val="0"/>
          <w:sz w:val="24"/>
          <w:szCs w:val="24"/>
        </w:rPr>
      </w:pPr>
      <w:r>
        <w:rPr>
          <w:rFonts w:ascii="Candara" w:hAnsi="Candara" w:cs="Candara"/>
          <w:b/>
          <w:bCs/>
          <w:sz w:val="22"/>
          <w:szCs w:val="22"/>
        </w:rPr>
        <w:t>Books</w:t>
      </w:r>
      <w:r>
        <w:rPr>
          <w:rFonts w:ascii="Candara" w:hAnsi="Candara" w:cs="Candara"/>
          <w:b/>
          <w:bCs/>
          <w:sz w:val="22"/>
          <w:szCs w:val="22"/>
        </w:rPr>
        <w:tab/>
      </w:r>
      <w:r>
        <w:rPr>
          <w:rFonts w:ascii="Candara" w:hAnsi="Candara" w:cs="Candara"/>
          <w:b/>
          <w:bCs/>
          <w:sz w:val="22"/>
          <w:szCs w:val="22"/>
        </w:rPr>
        <w:tab/>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spacing w:after="0" w:line="225" w:lineRule="auto"/>
        <w:rPr>
          <w:color w:val="auto"/>
          <w:kern w:val="0"/>
          <w:sz w:val="24"/>
          <w:szCs w:val="24"/>
        </w:rPr>
      </w:pPr>
      <w:r>
        <w:rPr>
          <w:rFonts w:ascii="Candara" w:hAnsi="Candara" w:cs="Candara"/>
          <w:color w:val="00B050"/>
          <w:sz w:val="32"/>
          <w:szCs w:val="32"/>
        </w:rPr>
        <w:t>CHANGING THINGS UP TO ENGAGE CHILDREN</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spacing w:line="240" w:lineRule="auto"/>
        <w:jc w:val="both"/>
        <w:rPr>
          <w:rFonts w:ascii="Candara" w:hAnsi="Candara" w:cs="Candara"/>
          <w:sz w:val="22"/>
          <w:szCs w:val="22"/>
        </w:rPr>
      </w:pPr>
      <w:r>
        <w:rPr>
          <w:rFonts w:ascii="Candara" w:hAnsi="Candara" w:cs="Candara"/>
          <w:sz w:val="22"/>
          <w:szCs w:val="22"/>
        </w:rPr>
        <w:t>After two and a half months of blissful business-as-usual, with the arrival of the pandemic and closure of the library, the Youth Department really stepped up and adapted to offer learning, entertainment and enrichment virtually.</w:t>
      </w:r>
    </w:p>
    <w:p w:rsidR="00864851" w:rsidRDefault="00864851">
      <w:pPr>
        <w:spacing w:line="240" w:lineRule="auto"/>
        <w:jc w:val="both"/>
        <w:rPr>
          <w:rFonts w:ascii="Candara" w:hAnsi="Candara" w:cs="Candara"/>
          <w:sz w:val="22"/>
          <w:szCs w:val="22"/>
        </w:rPr>
      </w:pPr>
      <w:r>
        <w:rPr>
          <w:rFonts w:ascii="Candara" w:hAnsi="Candara" w:cs="Candara"/>
          <w:sz w:val="22"/>
          <w:szCs w:val="22"/>
        </w:rPr>
        <w:t>Beginning in April, Toddler  and Preschool Story Time went virtual, and families could enjoy Miss Alicia’s and Miss Wendy’s stories and songs on demand on Facebook.</w:t>
      </w:r>
    </w:p>
    <w:p w:rsidR="00864851" w:rsidRDefault="00864851">
      <w:pPr>
        <w:spacing w:line="240" w:lineRule="auto"/>
        <w:jc w:val="both"/>
        <w:rPr>
          <w:rFonts w:ascii="Candara" w:hAnsi="Candara" w:cs="Candara"/>
          <w:sz w:val="22"/>
          <w:szCs w:val="22"/>
        </w:rPr>
      </w:pPr>
      <w:r>
        <w:rPr>
          <w:rFonts w:ascii="Candara" w:hAnsi="Candara" w:cs="Candara"/>
          <w:sz w:val="22"/>
          <w:szCs w:val="22"/>
        </w:rPr>
        <w:t>As the pandemic continued to hold on longer than anyone     expected, we expanded our    virtual programming to include DIY Science Experiments, First Chapter Fridays, Pajama Story Time and Family Cooking Class.</w:t>
      </w:r>
    </w:p>
    <w:p w:rsidR="00864851" w:rsidRDefault="00864851">
      <w:pPr>
        <w:spacing w:line="240" w:lineRule="auto"/>
        <w:jc w:val="both"/>
        <w:rPr>
          <w:rFonts w:ascii="Candara" w:hAnsi="Candara" w:cs="Candara"/>
          <w:sz w:val="22"/>
          <w:szCs w:val="22"/>
        </w:rPr>
      </w:pPr>
      <w:r>
        <w:rPr>
          <w:rFonts w:ascii="Candara" w:hAnsi="Candara" w:cs="Candara"/>
          <w:sz w:val="22"/>
          <w:szCs w:val="22"/>
        </w:rPr>
        <w:t>Youth staff created awesome themed Activity Bags with books, crafts and activities that families could take home and enjoy      together.</w:t>
      </w:r>
    </w:p>
    <w:p w:rsidR="00864851" w:rsidRDefault="00864851">
      <w:pPr>
        <w:spacing w:line="240" w:lineRule="auto"/>
        <w:jc w:val="both"/>
        <w:rPr>
          <w:color w:val="auto"/>
          <w:kern w:val="0"/>
          <w:sz w:val="24"/>
          <w:szCs w:val="24"/>
        </w:rPr>
      </w:pPr>
      <w:r>
        <w:rPr>
          <w:rFonts w:ascii="Candara" w:hAnsi="Candara" w:cs="Candara"/>
          <w:sz w:val="22"/>
          <w:szCs w:val="22"/>
        </w:rPr>
        <w:t>We finally welcomed families back to in-person storytime in November, with strict health and safety guidelines in place - so happy to see our families again!</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spacing w:after="0" w:line="240" w:lineRule="auto"/>
        <w:jc w:val="both"/>
        <w:rPr>
          <w:rFonts w:ascii="Candara" w:hAnsi="Candara" w:cs="Candara"/>
          <w:sz w:val="22"/>
          <w:szCs w:val="22"/>
        </w:rPr>
      </w:pPr>
      <w:r>
        <w:rPr>
          <w:rFonts w:ascii="Candara" w:hAnsi="Candara" w:cs="Candara"/>
          <w:sz w:val="22"/>
          <w:szCs w:val="22"/>
        </w:rPr>
        <w:t>Despite the pandemic, great things happened for adults at the library.  Our crafts became Grab &amp; Go, and are so popular we can hardly keep up with the demand.</w:t>
      </w:r>
    </w:p>
    <w:p w:rsidR="00864851" w:rsidRDefault="00864851">
      <w:pPr>
        <w:spacing w:after="0" w:line="240" w:lineRule="auto"/>
        <w:jc w:val="both"/>
        <w:rPr>
          <w:rFonts w:ascii="Candara" w:hAnsi="Candara" w:cs="Candara"/>
          <w:sz w:val="22"/>
          <w:szCs w:val="22"/>
        </w:rPr>
      </w:pPr>
      <w:r>
        <w:rPr>
          <w:rFonts w:ascii="Candara" w:hAnsi="Candara" w:cs="Candara"/>
          <w:sz w:val="22"/>
          <w:szCs w:val="22"/>
        </w:rPr>
        <w:t>Continuing our health and         wellness journey, we exercised outside at local parks and           continued our Trailblazers Walking Club, which continues to grow every month and celebrates its third year in the spring of 2021.</w:t>
      </w:r>
    </w:p>
    <w:p w:rsidR="00864851" w:rsidRDefault="00864851">
      <w:pPr>
        <w:spacing w:after="0" w:line="240" w:lineRule="auto"/>
        <w:jc w:val="both"/>
        <w:rPr>
          <w:rFonts w:ascii="Candara" w:hAnsi="Candara" w:cs="Candara"/>
          <w:sz w:val="22"/>
          <w:szCs w:val="22"/>
        </w:rPr>
      </w:pPr>
      <w:r>
        <w:rPr>
          <w:rFonts w:ascii="Candara" w:hAnsi="Candara" w:cs="Candara"/>
          <w:sz w:val="22"/>
          <w:szCs w:val="22"/>
        </w:rPr>
        <w:t xml:space="preserve">We’re very proud of our online literary journal, </w:t>
      </w:r>
      <w:r>
        <w:rPr>
          <w:rFonts w:ascii="Candara" w:hAnsi="Candara" w:cs="Candara"/>
          <w:i/>
          <w:iCs/>
          <w:sz w:val="22"/>
          <w:szCs w:val="22"/>
        </w:rPr>
        <w:t>Mason Street    Review</w:t>
      </w:r>
      <w:r>
        <w:rPr>
          <w:rFonts w:ascii="Candara" w:hAnsi="Candara" w:cs="Candara"/>
          <w:sz w:val="22"/>
          <w:szCs w:val="22"/>
        </w:rPr>
        <w:t>, which has garnered          national    attention and  published poems selected as 2020’s “Best of the Net”.</w:t>
      </w:r>
    </w:p>
    <w:p w:rsidR="00864851" w:rsidRDefault="00864851">
      <w:pPr>
        <w:spacing w:after="0" w:line="240" w:lineRule="auto"/>
        <w:jc w:val="both"/>
        <w:rPr>
          <w:color w:val="auto"/>
          <w:kern w:val="0"/>
          <w:sz w:val="24"/>
          <w:szCs w:val="24"/>
        </w:rPr>
      </w:pPr>
      <w:r>
        <w:rPr>
          <w:rFonts w:ascii="Candara" w:hAnsi="Candara" w:cs="Candara"/>
          <w:sz w:val="22"/>
          <w:szCs w:val="22"/>
        </w:rPr>
        <w:t>Bringing the library equal pride is our partnership with WARE (Wayne Action for Racial Equality).  In addition to a great, new         collection of literature by and about people of color, the    library offered virtual book discussions and community conversations on race.</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spacing w:after="0" w:line="225" w:lineRule="auto"/>
        <w:rPr>
          <w:color w:val="auto"/>
          <w:kern w:val="0"/>
          <w:sz w:val="24"/>
          <w:szCs w:val="24"/>
        </w:rPr>
      </w:pPr>
      <w:r>
        <w:rPr>
          <w:rFonts w:ascii="Candara" w:hAnsi="Candara" w:cs="Candara"/>
          <w:color w:val="00B050"/>
          <w:sz w:val="32"/>
          <w:szCs w:val="32"/>
        </w:rPr>
        <w:t>GREAT THINGS FOR GROWNUPS</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rPr>
          <w:color w:val="auto"/>
          <w:kern w:val="0"/>
          <w:sz w:val="24"/>
          <w:szCs w:val="24"/>
        </w:rPr>
      </w:pPr>
      <w:r>
        <w:rPr>
          <w:rFonts w:ascii="Candara" w:hAnsi="Candara" w:cs="Candara"/>
          <w:i/>
          <w:iCs/>
          <w:color w:val="FFFFFF"/>
          <w:sz w:val="22"/>
          <w:szCs w:val="22"/>
        </w:rPr>
        <w:t xml:space="preserve">   Thank you to the Newark Rotary Club for the new customer service desk in the children’s room!</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spacing w:after="0" w:line="225" w:lineRule="auto"/>
        <w:jc w:val="both"/>
        <w:rPr>
          <w:color w:val="auto"/>
          <w:kern w:val="0"/>
          <w:sz w:val="24"/>
          <w:szCs w:val="24"/>
        </w:rPr>
      </w:pPr>
      <w:r>
        <w:rPr>
          <w:rFonts w:ascii="Candara" w:hAnsi="Candara" w:cs="Candara"/>
          <w:sz w:val="19"/>
          <w:szCs w:val="19"/>
        </w:rPr>
        <w:t>Little Free Libraries were  installed at Lincoln &amp; Perkins Schools, supported in part by Newark Rotary.</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spacing w:after="0" w:line="240" w:lineRule="auto"/>
        <w:jc w:val="both"/>
        <w:rPr>
          <w:color w:val="auto"/>
          <w:kern w:val="0"/>
          <w:sz w:val="24"/>
          <w:szCs w:val="24"/>
        </w:rPr>
      </w:pPr>
      <w:r>
        <w:rPr>
          <w:rFonts w:ascii="Candara" w:hAnsi="Candara" w:cs="Candara"/>
          <w:sz w:val="19"/>
          <w:szCs w:val="19"/>
        </w:rPr>
        <w:t>Building improvements in 2020: a new roof! (thanks to the Village of Newark), meeting room and landscaping, plus an A/C upgrade .</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jc w:val="center"/>
        <w:rPr>
          <w:color w:val="auto"/>
          <w:kern w:val="0"/>
          <w:sz w:val="24"/>
          <w:szCs w:val="24"/>
        </w:rPr>
      </w:pPr>
      <w:r>
        <w:rPr>
          <w:color w:val="FFFFFF"/>
        </w:rPr>
        <w:t xml:space="preserve">We offered </w:t>
      </w:r>
      <w:r>
        <w:rPr>
          <w:b/>
          <w:bCs/>
          <w:color w:val="FFFFFF"/>
          <w:sz w:val="25"/>
          <w:szCs w:val="25"/>
        </w:rPr>
        <w:t xml:space="preserve">424       </w:t>
      </w:r>
      <w:r>
        <w:rPr>
          <w:b/>
          <w:bCs/>
          <w:color w:val="FFFFFF"/>
          <w:sz w:val="22"/>
          <w:szCs w:val="22"/>
        </w:rPr>
        <w:t xml:space="preserve">PROGRAMS </w:t>
      </w:r>
      <w:r>
        <w:rPr>
          <w:color w:val="FFFFFF"/>
        </w:rPr>
        <w:t>attended by</w:t>
      </w:r>
      <w:r>
        <w:rPr>
          <w:color w:val="FFFFFF"/>
          <w:sz w:val="24"/>
          <w:szCs w:val="24"/>
        </w:rPr>
        <w:t xml:space="preserve"> </w:t>
      </w:r>
      <w:r>
        <w:rPr>
          <w:b/>
          <w:bCs/>
          <w:color w:val="FFFFFF"/>
          <w:sz w:val="25"/>
          <w:szCs w:val="25"/>
        </w:rPr>
        <w:t xml:space="preserve">4,365    </w:t>
      </w:r>
      <w:r>
        <w:rPr>
          <w:color w:val="FFFFFF"/>
        </w:rPr>
        <w:t>people.</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spacing w:after="0" w:line="240" w:lineRule="auto"/>
        <w:ind w:left="180" w:hanging="180"/>
        <w:rPr>
          <w:rFonts w:ascii="Candara" w:hAnsi="Candara" w:cs="Candara"/>
          <w:i/>
          <w:iCs/>
        </w:rPr>
      </w:pPr>
      <w:r>
        <w:rPr>
          <w:rFonts w:ascii="Candara" w:hAnsi="Candara" w:cs="Candara"/>
          <w:i/>
          <w:iCs/>
        </w:rPr>
        <w:t>Where the Crawdads Sing - Delia Owens</w:t>
      </w:r>
    </w:p>
    <w:p w:rsidR="00864851" w:rsidRDefault="00864851">
      <w:pPr>
        <w:spacing w:after="0" w:line="240" w:lineRule="auto"/>
        <w:ind w:left="180" w:hanging="180"/>
        <w:rPr>
          <w:rFonts w:ascii="Candara" w:hAnsi="Candara" w:cs="Candara"/>
          <w:i/>
          <w:iCs/>
        </w:rPr>
      </w:pPr>
      <w:r>
        <w:rPr>
          <w:rFonts w:ascii="Candara" w:hAnsi="Candara" w:cs="Candara"/>
          <w:i/>
          <w:iCs/>
        </w:rPr>
        <w:t>Unwind - Neal Shusterman</w:t>
      </w:r>
    </w:p>
    <w:p w:rsidR="00864851" w:rsidRDefault="00864851">
      <w:pPr>
        <w:spacing w:after="0" w:line="240" w:lineRule="auto"/>
        <w:ind w:left="180" w:hanging="180"/>
        <w:rPr>
          <w:rFonts w:ascii="Candara" w:hAnsi="Candara" w:cs="Candara"/>
          <w:i/>
          <w:iCs/>
        </w:rPr>
      </w:pPr>
      <w:r>
        <w:rPr>
          <w:rFonts w:ascii="Candara" w:hAnsi="Candara" w:cs="Candara"/>
          <w:i/>
          <w:iCs/>
        </w:rPr>
        <w:t>Eliza and Her Monsters - Francesca Zappia</w:t>
      </w:r>
    </w:p>
    <w:p w:rsidR="00864851" w:rsidRDefault="00864851">
      <w:pPr>
        <w:spacing w:after="0" w:line="240" w:lineRule="auto"/>
        <w:ind w:left="180" w:hanging="180"/>
        <w:rPr>
          <w:rFonts w:ascii="Candara" w:hAnsi="Candara" w:cs="Candara"/>
          <w:i/>
          <w:iCs/>
        </w:rPr>
      </w:pPr>
      <w:r>
        <w:rPr>
          <w:rFonts w:ascii="Candara" w:hAnsi="Candara" w:cs="Candara"/>
          <w:i/>
          <w:iCs/>
        </w:rPr>
        <w:t>The House We Grew Up In - Lisa Jewell</w:t>
      </w:r>
    </w:p>
    <w:p w:rsidR="00864851" w:rsidRDefault="00864851">
      <w:pPr>
        <w:spacing w:after="0" w:line="240" w:lineRule="auto"/>
        <w:ind w:left="180" w:hanging="180"/>
        <w:rPr>
          <w:rFonts w:ascii="Candara" w:hAnsi="Candara" w:cs="Candara"/>
          <w:i/>
          <w:iCs/>
        </w:rPr>
      </w:pPr>
      <w:r>
        <w:rPr>
          <w:rFonts w:ascii="Candara" w:hAnsi="Candara" w:cs="Candara"/>
          <w:i/>
          <w:iCs/>
        </w:rPr>
        <w:t>The Librarian of Auschwitz - Antonio Iturbe</w:t>
      </w:r>
    </w:p>
    <w:p w:rsidR="00864851" w:rsidRDefault="00864851">
      <w:pPr>
        <w:spacing w:after="0" w:line="240" w:lineRule="auto"/>
        <w:ind w:left="180" w:hanging="180"/>
        <w:rPr>
          <w:rFonts w:ascii="Candara" w:hAnsi="Candara" w:cs="Candara"/>
          <w:i/>
          <w:iCs/>
        </w:rPr>
      </w:pPr>
      <w:r>
        <w:rPr>
          <w:rFonts w:ascii="Candara" w:hAnsi="Candara" w:cs="Candara"/>
          <w:i/>
          <w:iCs/>
        </w:rPr>
        <w:t>The Yellow Bird Sings - Jennifer Rosner</w:t>
      </w:r>
    </w:p>
    <w:p w:rsidR="00864851" w:rsidRDefault="00864851">
      <w:pPr>
        <w:spacing w:after="0" w:line="240" w:lineRule="auto"/>
        <w:ind w:left="180" w:hanging="180"/>
        <w:rPr>
          <w:rFonts w:ascii="Candara" w:hAnsi="Candara" w:cs="Candara"/>
          <w:i/>
          <w:iCs/>
        </w:rPr>
      </w:pPr>
      <w:r>
        <w:rPr>
          <w:rFonts w:ascii="Candara" w:hAnsi="Candara" w:cs="Candara"/>
          <w:i/>
          <w:iCs/>
        </w:rPr>
        <w:t>Stalking Jack the Ripper - Kerri Maniscalco</w:t>
      </w:r>
    </w:p>
    <w:p w:rsidR="00864851" w:rsidRDefault="00864851">
      <w:pPr>
        <w:spacing w:after="0" w:line="240" w:lineRule="auto"/>
        <w:ind w:left="180" w:hanging="180"/>
        <w:rPr>
          <w:rFonts w:ascii="Candara" w:hAnsi="Candara" w:cs="Candara"/>
          <w:i/>
          <w:iCs/>
        </w:rPr>
      </w:pPr>
      <w:r>
        <w:rPr>
          <w:rFonts w:ascii="Candara" w:hAnsi="Candara" w:cs="Candara"/>
          <w:i/>
          <w:iCs/>
        </w:rPr>
        <w:t>Treason: A Stone Barrington Novel - Stuart Woods</w:t>
      </w:r>
    </w:p>
    <w:p w:rsidR="00864851" w:rsidRDefault="00864851">
      <w:pPr>
        <w:spacing w:after="0" w:line="240" w:lineRule="auto"/>
        <w:ind w:left="180" w:hanging="180"/>
        <w:rPr>
          <w:rFonts w:ascii="Candara" w:hAnsi="Candara" w:cs="Candara"/>
          <w:i/>
          <w:iCs/>
        </w:rPr>
      </w:pPr>
      <w:r>
        <w:rPr>
          <w:rFonts w:ascii="Candara" w:hAnsi="Candara" w:cs="Candara"/>
          <w:i/>
          <w:iCs/>
        </w:rPr>
        <w:t>Left Neglected - Lisa Genova</w:t>
      </w:r>
    </w:p>
    <w:p w:rsidR="00864851" w:rsidRDefault="00864851">
      <w:pPr>
        <w:spacing w:after="0" w:line="240" w:lineRule="auto"/>
        <w:ind w:left="180" w:hanging="180"/>
        <w:rPr>
          <w:rFonts w:ascii="Candara" w:hAnsi="Candara" w:cs="Candara"/>
          <w:i/>
          <w:iCs/>
        </w:rPr>
      </w:pPr>
      <w:r>
        <w:rPr>
          <w:rFonts w:ascii="Candara" w:hAnsi="Candara" w:cs="Candara"/>
          <w:i/>
          <w:iCs/>
        </w:rPr>
        <w:t>Masked Prey - John Sandford</w:t>
      </w:r>
    </w:p>
    <w:p w:rsidR="00864851" w:rsidRDefault="00864851">
      <w:pPr>
        <w:spacing w:after="0" w:line="240" w:lineRule="auto"/>
        <w:ind w:left="180" w:hanging="180"/>
        <w:rPr>
          <w:color w:val="auto"/>
          <w:kern w:val="0"/>
          <w:sz w:val="24"/>
          <w:szCs w:val="24"/>
        </w:rPr>
      </w:pPr>
      <w:r>
        <w:rPr>
          <w:rFonts w:ascii="Candara" w:hAnsi="Candara" w:cs="Candara"/>
          <w:i/>
          <w:iCs/>
        </w:rPr>
        <w:t>Stealth - Stuart Woods</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spacing w:after="0" w:line="240" w:lineRule="auto"/>
        <w:rPr>
          <w:rFonts w:ascii="Candara" w:hAnsi="Candara" w:cs="Candara"/>
          <w:i/>
          <w:iCs/>
        </w:rPr>
      </w:pPr>
      <w:r>
        <w:rPr>
          <w:rFonts w:ascii="Candara" w:hAnsi="Candara" w:cs="Candara"/>
          <w:i/>
          <w:iCs/>
        </w:rPr>
        <w:t>Terminator: Dark Fate</w:t>
      </w:r>
    </w:p>
    <w:p w:rsidR="00864851" w:rsidRDefault="00864851">
      <w:pPr>
        <w:spacing w:after="0" w:line="240" w:lineRule="auto"/>
        <w:rPr>
          <w:rFonts w:ascii="Candara" w:hAnsi="Candara" w:cs="Candara"/>
          <w:i/>
          <w:iCs/>
        </w:rPr>
      </w:pPr>
      <w:r>
        <w:rPr>
          <w:rFonts w:ascii="Candara" w:hAnsi="Candara" w:cs="Candara"/>
          <w:i/>
          <w:iCs/>
        </w:rPr>
        <w:t>Dolittle</w:t>
      </w:r>
    </w:p>
    <w:p w:rsidR="00864851" w:rsidRDefault="00864851">
      <w:pPr>
        <w:spacing w:after="0" w:line="240" w:lineRule="auto"/>
        <w:rPr>
          <w:rFonts w:ascii="Candara" w:hAnsi="Candara" w:cs="Candara"/>
          <w:i/>
          <w:iCs/>
        </w:rPr>
      </w:pPr>
      <w:r>
        <w:rPr>
          <w:rFonts w:ascii="Candara" w:hAnsi="Candara" w:cs="Candara"/>
          <w:i/>
          <w:iCs/>
        </w:rPr>
        <w:t>After the Wedding</w:t>
      </w:r>
    </w:p>
    <w:p w:rsidR="00864851" w:rsidRDefault="00864851">
      <w:pPr>
        <w:spacing w:after="0" w:line="240" w:lineRule="auto"/>
        <w:rPr>
          <w:rFonts w:ascii="Candara" w:hAnsi="Candara" w:cs="Candara"/>
          <w:i/>
          <w:iCs/>
        </w:rPr>
      </w:pPr>
      <w:r>
        <w:rPr>
          <w:rFonts w:ascii="Candara" w:hAnsi="Candara" w:cs="Candara"/>
          <w:i/>
          <w:iCs/>
        </w:rPr>
        <w:t>Angel Has Fallen</w:t>
      </w:r>
    </w:p>
    <w:p w:rsidR="00864851" w:rsidRDefault="00864851">
      <w:pPr>
        <w:spacing w:after="0" w:line="240" w:lineRule="auto"/>
        <w:rPr>
          <w:rFonts w:ascii="Candara" w:hAnsi="Candara" w:cs="Candara"/>
          <w:i/>
          <w:iCs/>
        </w:rPr>
      </w:pPr>
      <w:r>
        <w:rPr>
          <w:rFonts w:ascii="Candara" w:hAnsi="Candara" w:cs="Candara"/>
          <w:i/>
          <w:iCs/>
        </w:rPr>
        <w:t>After the Apocalypse</w:t>
      </w:r>
    </w:p>
    <w:p w:rsidR="00864851" w:rsidRDefault="00864851">
      <w:pPr>
        <w:spacing w:after="0" w:line="240" w:lineRule="auto"/>
        <w:rPr>
          <w:rFonts w:ascii="Candara" w:hAnsi="Candara" w:cs="Candara"/>
          <w:i/>
          <w:iCs/>
        </w:rPr>
      </w:pPr>
      <w:r>
        <w:rPr>
          <w:rFonts w:ascii="Candara" w:hAnsi="Candara" w:cs="Candara"/>
          <w:i/>
          <w:iCs/>
        </w:rPr>
        <w:t>John Wick Chapter 3: Parabellum</w:t>
      </w:r>
    </w:p>
    <w:p w:rsidR="00864851" w:rsidRDefault="00864851">
      <w:pPr>
        <w:spacing w:after="0" w:line="240" w:lineRule="auto"/>
        <w:rPr>
          <w:rFonts w:ascii="Candara" w:hAnsi="Candara" w:cs="Candara"/>
          <w:i/>
          <w:iCs/>
        </w:rPr>
      </w:pPr>
      <w:r>
        <w:rPr>
          <w:rFonts w:ascii="Candara" w:hAnsi="Candara" w:cs="Candara"/>
          <w:i/>
          <w:iCs/>
        </w:rPr>
        <w:t>The Joker</w:t>
      </w:r>
    </w:p>
    <w:p w:rsidR="00864851" w:rsidRDefault="00864851">
      <w:pPr>
        <w:spacing w:after="0" w:line="240" w:lineRule="auto"/>
        <w:rPr>
          <w:rFonts w:ascii="Candara" w:hAnsi="Candara" w:cs="Candara"/>
          <w:i/>
          <w:iCs/>
        </w:rPr>
      </w:pPr>
      <w:r>
        <w:rPr>
          <w:rFonts w:ascii="Candara" w:hAnsi="Candara" w:cs="Candara"/>
          <w:i/>
          <w:iCs/>
        </w:rPr>
        <w:t>Once Upon a Time...in Hollywood</w:t>
      </w:r>
    </w:p>
    <w:p w:rsidR="00864851" w:rsidRDefault="00864851">
      <w:pPr>
        <w:spacing w:after="0" w:line="240" w:lineRule="auto"/>
        <w:rPr>
          <w:rFonts w:ascii="Candara" w:hAnsi="Candara" w:cs="Candara"/>
          <w:i/>
          <w:iCs/>
        </w:rPr>
      </w:pPr>
      <w:r>
        <w:rPr>
          <w:rFonts w:ascii="Candara" w:hAnsi="Candara" w:cs="Candara"/>
          <w:i/>
          <w:iCs/>
        </w:rPr>
        <w:t>Rambo, Last Blood</w:t>
      </w:r>
    </w:p>
    <w:p w:rsidR="00864851" w:rsidRDefault="00864851">
      <w:pPr>
        <w:spacing w:after="0" w:line="240" w:lineRule="auto"/>
        <w:rPr>
          <w:rFonts w:ascii="Candara" w:hAnsi="Candara" w:cs="Candara"/>
          <w:i/>
          <w:iCs/>
        </w:rPr>
      </w:pPr>
      <w:r>
        <w:rPr>
          <w:rFonts w:ascii="Candara" w:hAnsi="Candara" w:cs="Candara"/>
          <w:i/>
          <w:iCs/>
        </w:rPr>
        <w:t>Ad Astra</w:t>
      </w:r>
    </w:p>
    <w:p w:rsidR="00864851" w:rsidRDefault="00864851">
      <w:pPr>
        <w:spacing w:after="0" w:line="240" w:lineRule="auto"/>
        <w:rPr>
          <w:rFonts w:ascii="Candara" w:hAnsi="Candara" w:cs="Candara"/>
          <w:i/>
          <w:iCs/>
        </w:rPr>
      </w:pPr>
      <w:r>
        <w:rPr>
          <w:rFonts w:ascii="Candara" w:hAnsi="Candara" w:cs="Candara"/>
          <w:i/>
          <w:iCs/>
        </w:rPr>
        <w:t>Downton Abbey, the Motion Picture</w:t>
      </w:r>
    </w:p>
    <w:p w:rsidR="00864851" w:rsidRDefault="00864851">
      <w:pPr>
        <w:spacing w:after="0" w:line="240" w:lineRule="auto"/>
        <w:rPr>
          <w:rFonts w:ascii="Candara" w:hAnsi="Candara" w:cs="Candara"/>
          <w:i/>
          <w:iCs/>
        </w:rPr>
      </w:pPr>
      <w:r>
        <w:rPr>
          <w:rFonts w:ascii="Candara" w:hAnsi="Candara" w:cs="Candara"/>
          <w:i/>
          <w:iCs/>
        </w:rPr>
        <w:t>The King of Staten Island</w:t>
      </w:r>
    </w:p>
    <w:p w:rsidR="00864851" w:rsidRDefault="00864851">
      <w:pPr>
        <w:spacing w:after="0" w:line="240" w:lineRule="auto"/>
        <w:rPr>
          <w:color w:val="auto"/>
          <w:kern w:val="0"/>
          <w:sz w:val="24"/>
          <w:szCs w:val="24"/>
        </w:rPr>
      </w:pPr>
      <w:r>
        <w:rPr>
          <w:rFonts w:ascii="Candara" w:hAnsi="Candara" w:cs="Candara"/>
          <w:i/>
          <w:iCs/>
        </w:rPr>
        <w:t>The Lion King (2019)</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spacing w:after="0" w:line="240" w:lineRule="auto"/>
        <w:rPr>
          <w:rFonts w:ascii="Candara" w:hAnsi="Candara" w:cs="Candara"/>
          <w:i/>
          <w:iCs/>
        </w:rPr>
      </w:pPr>
      <w:r>
        <w:rPr>
          <w:rFonts w:ascii="Candara" w:hAnsi="Candara" w:cs="Candara"/>
          <w:i/>
          <w:iCs/>
        </w:rPr>
        <w:t>Game of Thrones</w:t>
      </w:r>
    </w:p>
    <w:p w:rsidR="00864851" w:rsidRDefault="00864851">
      <w:pPr>
        <w:spacing w:after="0" w:line="240" w:lineRule="auto"/>
        <w:rPr>
          <w:rFonts w:ascii="Candara" w:hAnsi="Candara" w:cs="Candara"/>
          <w:i/>
          <w:iCs/>
        </w:rPr>
      </w:pPr>
      <w:r>
        <w:rPr>
          <w:rFonts w:ascii="Candara" w:hAnsi="Candara" w:cs="Candara"/>
          <w:i/>
          <w:iCs/>
        </w:rPr>
        <w:t>Yellowstone</w:t>
      </w:r>
    </w:p>
    <w:p w:rsidR="00864851" w:rsidRDefault="00864851">
      <w:pPr>
        <w:spacing w:after="0" w:line="240" w:lineRule="auto"/>
        <w:rPr>
          <w:rFonts w:ascii="Candara" w:hAnsi="Candara" w:cs="Candara"/>
          <w:i/>
          <w:iCs/>
        </w:rPr>
      </w:pPr>
      <w:r>
        <w:rPr>
          <w:rFonts w:ascii="Candara" w:hAnsi="Candara" w:cs="Candara"/>
          <w:i/>
          <w:iCs/>
        </w:rPr>
        <w:t>Outlander</w:t>
      </w:r>
    </w:p>
    <w:p w:rsidR="00864851" w:rsidRDefault="00864851">
      <w:pPr>
        <w:spacing w:after="0" w:line="240" w:lineRule="auto"/>
        <w:rPr>
          <w:color w:val="auto"/>
          <w:kern w:val="0"/>
          <w:sz w:val="24"/>
          <w:szCs w:val="24"/>
        </w:rPr>
      </w:pPr>
      <w:r>
        <w:rPr>
          <w:rFonts w:ascii="Candara" w:hAnsi="Candara" w:cs="Candara"/>
          <w:i/>
          <w:iCs/>
        </w:rPr>
        <w:t>Poldark</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rPr>
          <w:color w:val="auto"/>
          <w:kern w:val="0"/>
          <w:sz w:val="24"/>
          <w:szCs w:val="24"/>
        </w:rPr>
      </w:pPr>
      <w:r>
        <w:rPr>
          <w:rFonts w:ascii="Candara" w:hAnsi="Candara" w:cs="Candara"/>
          <w:b/>
          <w:bCs/>
          <w:sz w:val="22"/>
          <w:szCs w:val="22"/>
        </w:rPr>
        <w:t>Movies</w:t>
      </w:r>
      <w:r>
        <w:rPr>
          <w:rFonts w:ascii="Candara" w:hAnsi="Candara" w:cs="Candara"/>
          <w:b/>
          <w:bCs/>
          <w:sz w:val="22"/>
          <w:szCs w:val="22"/>
        </w:rPr>
        <w:tab/>
      </w:r>
      <w:r>
        <w:rPr>
          <w:rFonts w:ascii="Candara" w:hAnsi="Candara" w:cs="Candara"/>
          <w:b/>
          <w:bCs/>
          <w:sz w:val="22"/>
          <w:szCs w:val="22"/>
        </w:rPr>
        <w:tab/>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rPr>
          <w:color w:val="auto"/>
          <w:kern w:val="0"/>
          <w:sz w:val="24"/>
          <w:szCs w:val="24"/>
        </w:rPr>
      </w:pPr>
      <w:r>
        <w:rPr>
          <w:rFonts w:ascii="Candara" w:hAnsi="Candara" w:cs="Candara"/>
          <w:b/>
          <w:bCs/>
          <w:sz w:val="22"/>
          <w:szCs w:val="22"/>
        </w:rPr>
        <w:t>Television Series</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spacing w:after="0" w:line="240" w:lineRule="auto"/>
        <w:ind w:left="180" w:hanging="180"/>
        <w:rPr>
          <w:rFonts w:ascii="Candara" w:hAnsi="Candara" w:cs="Candara"/>
          <w:i/>
          <w:iCs/>
        </w:rPr>
      </w:pPr>
      <w:r>
        <w:rPr>
          <w:rFonts w:ascii="Candara" w:hAnsi="Candara" w:cs="Candara"/>
          <w:i/>
          <w:iCs/>
        </w:rPr>
        <w:t>A Discovery of Witches</w:t>
      </w:r>
    </w:p>
    <w:p w:rsidR="00864851" w:rsidRDefault="00864851">
      <w:pPr>
        <w:spacing w:after="0" w:line="240" w:lineRule="auto"/>
        <w:ind w:left="180" w:hanging="180"/>
        <w:rPr>
          <w:rFonts w:ascii="Candara" w:hAnsi="Candara" w:cs="Candara"/>
          <w:i/>
          <w:iCs/>
        </w:rPr>
      </w:pPr>
      <w:r>
        <w:rPr>
          <w:rFonts w:ascii="Candara" w:hAnsi="Candara" w:cs="Candara"/>
          <w:i/>
          <w:iCs/>
        </w:rPr>
        <w:t>Westworld</w:t>
      </w:r>
    </w:p>
    <w:p w:rsidR="00864851" w:rsidRDefault="00864851">
      <w:pPr>
        <w:spacing w:after="0" w:line="240" w:lineRule="auto"/>
        <w:ind w:left="180" w:hanging="180"/>
        <w:rPr>
          <w:color w:val="auto"/>
          <w:kern w:val="0"/>
          <w:sz w:val="24"/>
          <w:szCs w:val="24"/>
        </w:rPr>
      </w:pPr>
      <w:r>
        <w:rPr>
          <w:rFonts w:ascii="Candara" w:hAnsi="Candara" w:cs="Candara"/>
          <w:i/>
          <w:iCs/>
        </w:rPr>
        <w:t>Mom</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spacing w:after="0" w:line="240" w:lineRule="auto"/>
        <w:rPr>
          <w:rFonts w:ascii="Candara" w:hAnsi="Candara" w:cs="Candara"/>
          <w:i/>
          <w:iCs/>
        </w:rPr>
      </w:pPr>
      <w:r>
        <w:rPr>
          <w:rFonts w:ascii="Candara" w:hAnsi="Candara" w:cs="Candara"/>
          <w:i/>
          <w:iCs/>
        </w:rPr>
        <w:t>Big Little Lies</w:t>
      </w:r>
    </w:p>
    <w:p w:rsidR="00864851" w:rsidRDefault="00864851">
      <w:pPr>
        <w:spacing w:after="0" w:line="240" w:lineRule="auto"/>
        <w:rPr>
          <w:rFonts w:ascii="Candara" w:hAnsi="Candara" w:cs="Candara"/>
          <w:i/>
          <w:iCs/>
        </w:rPr>
      </w:pPr>
      <w:r>
        <w:rPr>
          <w:rFonts w:ascii="Candara" w:hAnsi="Candara" w:cs="Candara"/>
          <w:i/>
          <w:iCs/>
        </w:rPr>
        <w:t>The Handmaid’s Tale</w:t>
      </w:r>
    </w:p>
    <w:p w:rsidR="00864851" w:rsidRDefault="00864851">
      <w:pPr>
        <w:spacing w:after="0" w:line="240" w:lineRule="auto"/>
        <w:rPr>
          <w:color w:val="auto"/>
          <w:kern w:val="0"/>
          <w:sz w:val="24"/>
          <w:szCs w:val="24"/>
        </w:rPr>
      </w:pPr>
      <w:r>
        <w:rPr>
          <w:rFonts w:ascii="Candara" w:hAnsi="Candara" w:cs="Candara"/>
          <w:i/>
          <w:iCs/>
        </w:rPr>
        <w:t>The 100</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rPr>
          <w:color w:val="auto"/>
          <w:kern w:val="0"/>
          <w:sz w:val="24"/>
          <w:szCs w:val="24"/>
        </w:rPr>
      </w:pP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rPr>
          <w:color w:val="auto"/>
          <w:kern w:val="0"/>
          <w:sz w:val="24"/>
          <w:szCs w:val="24"/>
        </w:rPr>
      </w:pPr>
      <w:r>
        <w:rPr>
          <w:rFonts w:ascii="Candara" w:hAnsi="Candara" w:cs="Candara"/>
          <w:color w:val="00B050"/>
          <w:sz w:val="32"/>
          <w:szCs w:val="32"/>
        </w:rPr>
        <w:t>NOTABLE NUMBERS</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spacing w:after="0"/>
      </w:pPr>
      <w:r>
        <w:rPr>
          <w:b/>
          <w:bCs/>
          <w:sz w:val="24"/>
          <w:szCs w:val="24"/>
        </w:rPr>
        <w:t xml:space="preserve">26,253 </w:t>
      </w:r>
      <w:r>
        <w:t>VISITS TO THE LIBRARY</w:t>
      </w:r>
    </w:p>
    <w:p w:rsidR="00864851" w:rsidRDefault="00864851">
      <w:pPr>
        <w:spacing w:after="0"/>
        <w:rPr>
          <w:color w:val="auto"/>
          <w:kern w:val="0"/>
          <w:sz w:val="24"/>
          <w:szCs w:val="24"/>
        </w:rPr>
      </w:pPr>
      <w:r>
        <w:rPr>
          <w:b/>
          <w:bCs/>
          <w:sz w:val="24"/>
          <w:szCs w:val="24"/>
        </w:rPr>
        <w:t xml:space="preserve">15,964 </w:t>
      </w:r>
      <w:r>
        <w:t>WEBSITE VIEWS</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spacing w:after="0" w:line="240" w:lineRule="auto"/>
        <w:rPr>
          <w:color w:val="auto"/>
          <w:kern w:val="0"/>
          <w:sz w:val="24"/>
          <w:szCs w:val="24"/>
        </w:rPr>
      </w:pP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spacing w:after="0" w:line="240" w:lineRule="auto"/>
      </w:pPr>
      <w:r>
        <w:rPr>
          <w:b/>
          <w:bCs/>
          <w:sz w:val="24"/>
          <w:szCs w:val="24"/>
        </w:rPr>
        <w:t xml:space="preserve">13,214 </w:t>
      </w:r>
      <w:r>
        <w:t>MOVIES, MUSIC, AUDIOBOOKS, ETC. BORROWED</w:t>
      </w:r>
    </w:p>
    <w:p w:rsidR="00864851" w:rsidRDefault="00864851">
      <w:pPr>
        <w:spacing w:after="0" w:line="240" w:lineRule="auto"/>
      </w:pPr>
      <w:r>
        <w:rPr>
          <w:b/>
          <w:bCs/>
          <w:sz w:val="24"/>
          <w:szCs w:val="24"/>
        </w:rPr>
        <w:t>2,912</w:t>
      </w:r>
      <w:r>
        <w:t xml:space="preserve"> ITEMS ADDED TO THE COLLECTION </w:t>
      </w:r>
    </w:p>
    <w:p w:rsidR="00864851" w:rsidRDefault="00864851">
      <w:pPr>
        <w:spacing w:after="0" w:line="240" w:lineRule="auto"/>
        <w:rPr>
          <w:color w:val="auto"/>
          <w:kern w:val="0"/>
          <w:sz w:val="24"/>
          <w:szCs w:val="24"/>
        </w:rPr>
      </w:pPr>
      <w:r>
        <w:rPr>
          <w:b/>
          <w:bCs/>
          <w:sz w:val="24"/>
          <w:szCs w:val="24"/>
        </w:rPr>
        <w:t xml:space="preserve">3,720 </w:t>
      </w:r>
      <w:r>
        <w:t>ITEMS RECEIVED FROM OTHER LIBRARIES FOR HOLDS</w:t>
      </w:r>
    </w:p>
    <w:p w:rsidR="00864851" w:rsidRDefault="00864851">
      <w:pPr>
        <w:overflowPunct/>
        <w:spacing w:after="0" w:line="240" w:lineRule="auto"/>
        <w:rPr>
          <w:color w:val="auto"/>
          <w:kern w:val="0"/>
          <w:sz w:val="24"/>
          <w:szCs w:val="24"/>
        </w:rPr>
        <w:sectPr w:rsidR="00864851">
          <w:type w:val="continuous"/>
          <w:pgSz w:w="12240" w:h="15840"/>
          <w:pgMar w:top="1440" w:right="1440" w:bottom="1440" w:left="1440" w:header="720" w:footer="720" w:gutter="0"/>
          <w:cols w:space="720"/>
          <w:noEndnote/>
        </w:sectPr>
      </w:pPr>
    </w:p>
    <w:p w:rsidR="00864851" w:rsidRDefault="00864851">
      <w:pPr>
        <w:spacing w:after="0" w:line="240" w:lineRule="auto"/>
      </w:pPr>
      <w:r>
        <w:rPr>
          <w:b/>
          <w:bCs/>
          <w:sz w:val="24"/>
          <w:szCs w:val="24"/>
        </w:rPr>
        <w:t xml:space="preserve">25,928 </w:t>
      </w:r>
      <w:r>
        <w:t>BOOKS BORROWED</w:t>
      </w:r>
    </w:p>
    <w:p w:rsidR="00864851" w:rsidRDefault="00864851">
      <w:pPr>
        <w:spacing w:after="0" w:line="240" w:lineRule="auto"/>
      </w:pPr>
      <w:r>
        <w:rPr>
          <w:b/>
          <w:bCs/>
          <w:sz w:val="24"/>
          <w:szCs w:val="24"/>
        </w:rPr>
        <w:t xml:space="preserve">10,562  </w:t>
      </w:r>
      <w:r>
        <w:t>LIBBY/OWWL2GO USE</w:t>
      </w:r>
    </w:p>
    <w:p w:rsidR="00000000" w:rsidRDefault="00864851" w:rsidP="00864851">
      <w:pPr>
        <w:spacing w:after="0" w:line="240" w:lineRule="auto"/>
      </w:pPr>
      <w:r>
        <w:rPr>
          <w:b/>
          <w:bCs/>
          <w:sz w:val="24"/>
          <w:szCs w:val="24"/>
        </w:rPr>
        <w:t xml:space="preserve">195  </w:t>
      </w:r>
      <w:r>
        <w:t xml:space="preserve">NEW LIBRARY CARDS </w:t>
      </w:r>
    </w:p>
    <w:sectPr w:rsidR="00000000" w:rsidSect="00864851">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851"/>
    <w:rsid w:val="0086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B8078FE9-7AD1-41C3-AF74-9E8C54AA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2021-05-06T19:25:00Z</dcterms:created>
</cp:coreProperties>
</file>