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Board Meeting Agenda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Tuesday April 29, 2025, 6pm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Call to Order: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Comment Period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Milner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29, 2025 Agenda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Milner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2504-1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Minutes of the March 25, 2025 Board Meeting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Milner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2504-2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Communication and Reports: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Treasurer Report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 Yorks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2504-3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Reports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Cash Activity Report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YTD Report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Warrants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 Yorks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2504-4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Director’s Report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Emily Meade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2504-5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Committee Reports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Budget/Finance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Personnel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  <w:r>
              <w:rPr>
                <w:sz w:val="22"/>
                <w:szCs w:val="22"/>
              </w:rPr>
              <w:t>Facility/Grounds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Policies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 Planning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 Fundraising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g) Grants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2504-6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Old Business: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Handbook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Harris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Petals, Pots, and Pages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Veronica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Lawn care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 Meeting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Business: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and Access Policy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2504-</w:t>
            </w: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 Referendum preparation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Discuss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Agenda Item Request Form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Action: </w:t>
            </w:r>
            <w:r>
              <w:rPr>
                <w:sz w:val="22"/>
                <w:szCs w:val="22"/>
              </w:rPr>
              <w:t>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Reminders: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Meeting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27, 2025, 6pm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 Meeting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Adjourn: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2240" w:h="15840"/>
      <w:pgMar w:left="1440" w:right="1440" w:gutter="0" w:header="54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  <w:sz w:val="16"/>
        <w:szCs w:val="16"/>
      </w:rPr>
    </w:pPr>
    <w:r>
      <w:rPr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4391025" cy="1403985"/>
          <wp:effectExtent l="0" t="0" r="0" b="0"/>
          <wp:docPr id="1" name="Picture 2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Graphical user interface, text, application, emai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40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4"/>
        <w:szCs w:val="24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432c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432cf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07cea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f36e2c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432cf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2432cf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07cea"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LibreOffice/25.2.2.2$Windows_X86_64 LibreOffice_project/7370d4be9e3cf6031a51beef54ff3bda878e3fac</Application>
  <AppVersion>15.0000</AppVersion>
  <Pages>2</Pages>
  <Words>166</Words>
  <Characters>859</Characters>
  <CharactersWithSpaces>937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2025-04-03T23:32:00Z</dcterms:created>
  <dc:creator>Zachary Clarry</dc:creator>
  <dc:description/>
  <dc:language>en-US</dc:language>
  <cp:lastModifiedBy/>
  <cp:lastPrinted>2025-03-17T20:06:00Z</cp:lastPrinted>
  <dcterms:modified xsi:type="dcterms:W3CDTF">2025-04-22T17:19:15Z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