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D9" w:rsidRDefault="003262E2">
      <w:pPr>
        <w:rPr>
          <w:sz w:val="28"/>
          <w:szCs w:val="28"/>
        </w:rPr>
      </w:pPr>
      <w:r>
        <w:rPr>
          <w:sz w:val="28"/>
          <w:szCs w:val="28"/>
        </w:rPr>
        <w:t>Town of Gainesville Public Library, Silver Springs, New York</w:t>
      </w:r>
    </w:p>
    <w:p w:rsidR="003262E2" w:rsidRDefault="003262E2">
      <w:pPr>
        <w:rPr>
          <w:b/>
          <w:sz w:val="28"/>
          <w:szCs w:val="28"/>
        </w:rPr>
      </w:pPr>
      <w:r>
        <w:rPr>
          <w:b/>
          <w:sz w:val="28"/>
          <w:szCs w:val="28"/>
        </w:rPr>
        <w:t>FIXED ASSETS CAPITALIZATION POLICY</w:t>
      </w:r>
    </w:p>
    <w:p w:rsidR="003262E2" w:rsidRDefault="003262E2">
      <w:pPr>
        <w:rPr>
          <w:sz w:val="28"/>
          <w:szCs w:val="28"/>
        </w:rPr>
      </w:pPr>
      <w:r>
        <w:rPr>
          <w:sz w:val="28"/>
          <w:szCs w:val="28"/>
        </w:rPr>
        <w:t xml:space="preserve">Property and equipment are stated at cost, or in the case of donated assets, at the estimated fair market value as of the date the </w:t>
      </w:r>
      <w:r w:rsidR="00BB5BBE">
        <w:rPr>
          <w:sz w:val="28"/>
          <w:szCs w:val="28"/>
        </w:rPr>
        <w:t>donation is</w:t>
      </w:r>
      <w:r w:rsidR="007C5B7E">
        <w:rPr>
          <w:sz w:val="28"/>
          <w:szCs w:val="28"/>
        </w:rPr>
        <w:t xml:space="preserve"> </w:t>
      </w:r>
      <w:r>
        <w:rPr>
          <w:sz w:val="28"/>
          <w:szCs w:val="28"/>
        </w:rPr>
        <w:t>recei</w:t>
      </w:r>
      <w:bookmarkStart w:id="0" w:name="_GoBack"/>
      <w:bookmarkEnd w:id="0"/>
      <w:r>
        <w:rPr>
          <w:sz w:val="28"/>
          <w:szCs w:val="28"/>
        </w:rPr>
        <w:t>ved. Amounts of property or equipment over $500 that have a useful lifespan exceeding one (1) year are capitalized.</w:t>
      </w:r>
      <w:r w:rsidR="007C5B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Ind</w:t>
      </w:r>
      <w:r w:rsidR="007C5B7E">
        <w:rPr>
          <w:sz w:val="28"/>
          <w:szCs w:val="28"/>
        </w:rPr>
        <w:t>ivi</w:t>
      </w:r>
      <w:r>
        <w:rPr>
          <w:sz w:val="28"/>
          <w:szCs w:val="28"/>
        </w:rPr>
        <w:t xml:space="preserve">dual </w:t>
      </w:r>
      <w:r w:rsidR="00BB5BBE">
        <w:rPr>
          <w:sz w:val="28"/>
          <w:szCs w:val="28"/>
        </w:rPr>
        <w:t>items, which, together with other similar items, constitute a set,</w:t>
      </w:r>
      <w:r>
        <w:rPr>
          <w:sz w:val="28"/>
          <w:szCs w:val="28"/>
        </w:rPr>
        <w:t xml:space="preserve"> may be considered as one (1) item.</w:t>
      </w:r>
      <w:r w:rsidR="007C5B7E">
        <w:rPr>
          <w:sz w:val="28"/>
          <w:szCs w:val="28"/>
        </w:rPr>
        <w:t xml:space="preserve"> Expenditures for maintenance, repairs and renewals under$500 are charged to operations as they are incurred. Additional and major renewals are capitalized.</w:t>
      </w:r>
    </w:p>
    <w:p w:rsidR="007C5B7E" w:rsidRDefault="007C5B7E">
      <w:pPr>
        <w:rPr>
          <w:sz w:val="28"/>
          <w:szCs w:val="28"/>
        </w:rPr>
      </w:pPr>
      <w:r>
        <w:rPr>
          <w:sz w:val="28"/>
          <w:szCs w:val="28"/>
        </w:rPr>
        <w:t>An inventory of these assets is maintained and updated on a continual basis. An inventory schedule is prepared annually for insurance purposes.</w:t>
      </w:r>
    </w:p>
    <w:p w:rsidR="007C5B7E" w:rsidRDefault="007C5B7E">
      <w:pPr>
        <w:rPr>
          <w:sz w:val="28"/>
          <w:szCs w:val="28"/>
        </w:rPr>
      </w:pPr>
    </w:p>
    <w:p w:rsidR="007C5B7E" w:rsidRDefault="007C5B7E">
      <w:pPr>
        <w:rPr>
          <w:sz w:val="28"/>
          <w:szCs w:val="28"/>
        </w:rPr>
      </w:pPr>
      <w:r>
        <w:rPr>
          <w:sz w:val="28"/>
          <w:szCs w:val="28"/>
        </w:rPr>
        <w:t>Adopted by the Board of Trustees:</w:t>
      </w:r>
      <w:r w:rsidR="00BB5BBE">
        <w:rPr>
          <w:sz w:val="28"/>
          <w:szCs w:val="28"/>
        </w:rPr>
        <w:t xml:space="preserve"> November 28, 2023</w:t>
      </w:r>
    </w:p>
    <w:p w:rsidR="007C5B7E" w:rsidRDefault="007C5B7E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9964D3" w:rsidRDefault="00E66B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Town of Gainesville Public Library, Silver Springs, New York</w:t>
      </w:r>
    </w:p>
    <w:p w:rsidR="00E66B8C" w:rsidRDefault="00E66B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FINANCIAL POLICIES                               BASIC PURCHASING </w:t>
      </w:r>
    </w:p>
    <w:p w:rsidR="00E66B8C" w:rsidRDefault="00E66B8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With the understanding that purchases for </w:t>
      </w:r>
      <w:proofErr w:type="gramStart"/>
      <w:r>
        <w:rPr>
          <w:sz w:val="28"/>
          <w:szCs w:val="28"/>
        </w:rPr>
        <w:t>library</w:t>
      </w:r>
      <w:proofErr w:type="gramEnd"/>
      <w:r>
        <w:rPr>
          <w:sz w:val="28"/>
          <w:szCs w:val="28"/>
        </w:rPr>
        <w:t xml:space="preserve"> materials are often available through statewide or national disco</w:t>
      </w:r>
      <w:r w:rsidR="009139D0">
        <w:rPr>
          <w:sz w:val="28"/>
          <w:szCs w:val="28"/>
        </w:rPr>
        <w:t>unt progra</w:t>
      </w:r>
      <w:r w:rsidR="00C55385">
        <w:rPr>
          <w:sz w:val="28"/>
          <w:szCs w:val="28"/>
        </w:rPr>
        <w:t>ms for libraries, goods and services that are not required by law to be procured pursuant to competitive bidding are allowed by the following Board of Trustees established policy:</w:t>
      </w:r>
    </w:p>
    <w:p w:rsidR="008023BD" w:rsidRDefault="008023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Library Materials</w:t>
      </w:r>
      <w:r>
        <w:rPr>
          <w:sz w:val="28"/>
          <w:szCs w:val="28"/>
        </w:rPr>
        <w:t xml:space="preserve">:  Books, magazines, AV and other such materials intended for patron use </w:t>
      </w:r>
      <w:proofErr w:type="gramStart"/>
      <w:r>
        <w:rPr>
          <w:sz w:val="28"/>
          <w:szCs w:val="28"/>
        </w:rPr>
        <w:t>are generally purchased</w:t>
      </w:r>
      <w:proofErr w:type="gramEnd"/>
      <w:r>
        <w:rPr>
          <w:sz w:val="28"/>
          <w:szCs w:val="28"/>
        </w:rPr>
        <w:t xml:space="preserve"> from vendors offering volume discounts or vendors offering a state contract. Materials available only from the publisher or preview distributors offer little or no discount but </w:t>
      </w:r>
      <w:proofErr w:type="gramStart"/>
      <w:r>
        <w:rPr>
          <w:sz w:val="28"/>
          <w:szCs w:val="28"/>
        </w:rPr>
        <w:t>are allowed</w:t>
      </w:r>
      <w:proofErr w:type="gramEnd"/>
      <w:r>
        <w:rPr>
          <w:sz w:val="28"/>
          <w:szCs w:val="28"/>
        </w:rPr>
        <w:t xml:space="preserve"> to fulfill the library obligation to offer a variety of materials.</w:t>
      </w:r>
    </w:p>
    <w:p w:rsidR="008023BD" w:rsidRDefault="008023B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Library Equipment</w:t>
      </w:r>
      <w:r>
        <w:rPr>
          <w:sz w:val="28"/>
          <w:szCs w:val="28"/>
        </w:rPr>
        <w:t xml:space="preserve">:  Purchases to provide or maintain library services at a cost under $500 </w:t>
      </w:r>
      <w:proofErr w:type="gramStart"/>
      <w:r>
        <w:rPr>
          <w:sz w:val="28"/>
          <w:szCs w:val="28"/>
        </w:rPr>
        <w:t>may be made</w:t>
      </w:r>
      <w:proofErr w:type="gramEnd"/>
      <w:r>
        <w:rPr>
          <w:sz w:val="28"/>
          <w:szCs w:val="28"/>
        </w:rPr>
        <w:t xml:space="preserve"> at the discretion of the Library Director. Library equipment over $500 </w:t>
      </w:r>
      <w:proofErr w:type="gramStart"/>
      <w:r>
        <w:rPr>
          <w:sz w:val="28"/>
          <w:szCs w:val="28"/>
        </w:rPr>
        <w:t>shall be discussed</w:t>
      </w:r>
      <w:proofErr w:type="gramEnd"/>
      <w:r>
        <w:rPr>
          <w:sz w:val="28"/>
          <w:szCs w:val="28"/>
        </w:rPr>
        <w:t xml:space="preserve"> at a Library Board of Trustees meeting for approval prior to purchase.</w:t>
      </w:r>
    </w:p>
    <w:p w:rsidR="008023BD" w:rsidRDefault="008023BD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A66C3">
        <w:rPr>
          <w:sz w:val="28"/>
          <w:szCs w:val="28"/>
          <w:u w:val="single"/>
        </w:rPr>
        <w:t>Library Projects</w:t>
      </w:r>
      <w:r w:rsidR="001A66C3">
        <w:rPr>
          <w:sz w:val="28"/>
          <w:szCs w:val="28"/>
        </w:rPr>
        <w:t xml:space="preserve">: The need to purchase or replace items for effective use of the library </w:t>
      </w:r>
      <w:proofErr w:type="gramStart"/>
      <w:r w:rsidR="001A66C3">
        <w:rPr>
          <w:sz w:val="28"/>
          <w:szCs w:val="28"/>
        </w:rPr>
        <w:t>will be discussed</w:t>
      </w:r>
      <w:proofErr w:type="gramEnd"/>
      <w:r w:rsidR="001A66C3">
        <w:rPr>
          <w:sz w:val="28"/>
          <w:szCs w:val="28"/>
        </w:rPr>
        <w:t xml:space="preserve"> at Library Board of Trustees meetings. These items may consist but are not limited to renovations, heating, cooling, electrical systems, or the safety of patrons and library property. Projects up to $10,000 will require quotes a</w:t>
      </w:r>
      <w:r w:rsidR="00C55385">
        <w:rPr>
          <w:sz w:val="28"/>
          <w:szCs w:val="28"/>
        </w:rPr>
        <w:t>nd approval prior to undertaking. Pro</w:t>
      </w:r>
      <w:r w:rsidR="001A66C3">
        <w:rPr>
          <w:sz w:val="28"/>
          <w:szCs w:val="28"/>
        </w:rPr>
        <w:t>jects of over $10,000 will require a formal bid process approved by both the Library Board of Trustees and the Town of Gainesville Board.</w:t>
      </w:r>
    </w:p>
    <w:p w:rsidR="00C55385" w:rsidRDefault="00C553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Emergencies</w:t>
      </w:r>
      <w:r>
        <w:rPr>
          <w:sz w:val="28"/>
          <w:szCs w:val="28"/>
        </w:rPr>
        <w:t>:  In the event of an emergency over $</w:t>
      </w:r>
      <w:proofErr w:type="gramStart"/>
      <w:r>
        <w:rPr>
          <w:sz w:val="28"/>
          <w:szCs w:val="28"/>
        </w:rPr>
        <w:t>500</w:t>
      </w:r>
      <w:proofErr w:type="gramEnd"/>
      <w:r>
        <w:rPr>
          <w:sz w:val="28"/>
          <w:szCs w:val="28"/>
        </w:rPr>
        <w:t xml:space="preserve"> the Library Director will contact members of the Library Board of Trustees and proceed accordingly. Emergencies of a disaster nature will have the full </w:t>
      </w:r>
      <w:r w:rsidR="0044383D">
        <w:rPr>
          <w:sz w:val="28"/>
          <w:szCs w:val="28"/>
        </w:rPr>
        <w:t>i</w:t>
      </w:r>
      <w:r>
        <w:rPr>
          <w:sz w:val="28"/>
          <w:szCs w:val="28"/>
        </w:rPr>
        <w:t>nvolvement of both the Board of Trust</w:t>
      </w:r>
      <w:r w:rsidR="0044383D">
        <w:rPr>
          <w:sz w:val="28"/>
          <w:szCs w:val="28"/>
        </w:rPr>
        <w:t>e</w:t>
      </w:r>
      <w:r>
        <w:rPr>
          <w:sz w:val="28"/>
          <w:szCs w:val="28"/>
        </w:rPr>
        <w:t>es and the Town of Gainesville Supervisor and Councilmen.</w:t>
      </w:r>
    </w:p>
    <w:p w:rsidR="0044383D" w:rsidRDefault="0044383D">
      <w:pPr>
        <w:rPr>
          <w:sz w:val="28"/>
          <w:szCs w:val="28"/>
        </w:rPr>
      </w:pPr>
    </w:p>
    <w:p w:rsidR="0044383D" w:rsidRDefault="0044383D">
      <w:pPr>
        <w:rPr>
          <w:sz w:val="28"/>
          <w:szCs w:val="28"/>
        </w:rPr>
      </w:pPr>
      <w:r>
        <w:rPr>
          <w:sz w:val="28"/>
          <w:szCs w:val="28"/>
        </w:rPr>
        <w:t>Adopted October 21, 2009</w:t>
      </w:r>
    </w:p>
    <w:p w:rsidR="0044383D" w:rsidRDefault="0044383D">
      <w:pPr>
        <w:rPr>
          <w:sz w:val="28"/>
          <w:szCs w:val="28"/>
        </w:rPr>
      </w:pPr>
      <w:r>
        <w:rPr>
          <w:sz w:val="28"/>
          <w:szCs w:val="28"/>
        </w:rPr>
        <w:t>Amended by the Board of Trustees:</w:t>
      </w:r>
    </w:p>
    <w:p w:rsidR="0044383D" w:rsidRPr="00C55385" w:rsidRDefault="0044383D">
      <w:pPr>
        <w:rPr>
          <w:sz w:val="28"/>
          <w:szCs w:val="28"/>
        </w:rPr>
      </w:pPr>
    </w:p>
    <w:p w:rsidR="001A66C3" w:rsidRPr="001A66C3" w:rsidRDefault="001A66C3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9964D3" w:rsidRDefault="009964D3">
      <w:pPr>
        <w:rPr>
          <w:sz w:val="28"/>
          <w:szCs w:val="28"/>
        </w:rPr>
      </w:pPr>
    </w:p>
    <w:p w:rsidR="009964D3" w:rsidRDefault="009964D3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Default="00E66B8C">
      <w:pPr>
        <w:rPr>
          <w:sz w:val="28"/>
          <w:szCs w:val="28"/>
        </w:rPr>
      </w:pPr>
    </w:p>
    <w:p w:rsidR="00E66B8C" w:rsidRPr="003262E2" w:rsidRDefault="00E66B8C">
      <w:pPr>
        <w:rPr>
          <w:sz w:val="28"/>
          <w:szCs w:val="28"/>
        </w:rPr>
      </w:pPr>
    </w:p>
    <w:sectPr w:rsidR="00E66B8C" w:rsidRPr="00326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E2"/>
    <w:rsid w:val="00097DD9"/>
    <w:rsid w:val="001A66C3"/>
    <w:rsid w:val="003262E2"/>
    <w:rsid w:val="0044383D"/>
    <w:rsid w:val="00752A81"/>
    <w:rsid w:val="007C5B7E"/>
    <w:rsid w:val="008023BD"/>
    <w:rsid w:val="009139D0"/>
    <w:rsid w:val="009964D3"/>
    <w:rsid w:val="00BB5BBE"/>
    <w:rsid w:val="00C55385"/>
    <w:rsid w:val="00E6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5418"/>
  <w15:chartTrackingRefBased/>
  <w15:docId w15:val="{89D58F36-ABBF-4306-86AD-339DF2D8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4</cp:revision>
  <dcterms:created xsi:type="dcterms:W3CDTF">2022-11-06T16:48:00Z</dcterms:created>
  <dcterms:modified xsi:type="dcterms:W3CDTF">2024-02-29T15:41:00Z</dcterms:modified>
</cp:coreProperties>
</file>