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55" w:rsidRDefault="00293E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TOWN OF </w:t>
      </w:r>
      <w:r w:rsidR="00E22A37">
        <w:rPr>
          <w:b/>
          <w:sz w:val="24"/>
          <w:szCs w:val="24"/>
        </w:rPr>
        <w:t>GAINESVILLE PUBLIC LIBRARY, SILVER SRINGS, NEW YORK</w:t>
      </w:r>
    </w:p>
    <w:p w:rsidR="00293E91" w:rsidRDefault="00293E9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VULNERABLE ADULTS</w:t>
      </w:r>
    </w:p>
    <w:p w:rsidR="00137984" w:rsidRDefault="00137984">
      <w:pPr>
        <w:rPr>
          <w:sz w:val="24"/>
          <w:szCs w:val="24"/>
        </w:rPr>
      </w:pPr>
    </w:p>
    <w:p w:rsidR="00293E91" w:rsidRDefault="00293E91">
      <w:pPr>
        <w:rPr>
          <w:sz w:val="24"/>
          <w:szCs w:val="24"/>
        </w:rPr>
      </w:pPr>
      <w:r>
        <w:rPr>
          <w:sz w:val="24"/>
          <w:szCs w:val="24"/>
        </w:rPr>
        <w:t xml:space="preserve">The Town of Gainesville Public Library (“the Library”) strives to provide a warm welcome safe environment for all community and near-by Library users.  The Library is particularly concerned for the safety of vulnerable adults*. </w:t>
      </w:r>
    </w:p>
    <w:p w:rsidR="00293E91" w:rsidRDefault="00293E91">
      <w:pPr>
        <w:rPr>
          <w:sz w:val="24"/>
          <w:szCs w:val="24"/>
        </w:rPr>
      </w:pPr>
      <w:r>
        <w:rPr>
          <w:sz w:val="24"/>
          <w:szCs w:val="24"/>
        </w:rPr>
        <w:t>Vulnerable adults who can understand and follow rules of conduct</w:t>
      </w:r>
      <w:r w:rsidR="00FF292D">
        <w:rPr>
          <w:sz w:val="24"/>
          <w:szCs w:val="24"/>
        </w:rPr>
        <w:t xml:space="preserve"> and who can care for</w:t>
      </w:r>
      <w:r w:rsidR="00A839E1">
        <w:rPr>
          <w:sz w:val="24"/>
          <w:szCs w:val="24"/>
        </w:rPr>
        <w:t xml:space="preserve"> </w:t>
      </w:r>
      <w:r w:rsidR="009B72DC">
        <w:rPr>
          <w:sz w:val="24"/>
          <w:szCs w:val="24"/>
        </w:rPr>
        <w:t>themselves</w:t>
      </w:r>
      <w:r w:rsidR="00A839E1">
        <w:rPr>
          <w:sz w:val="24"/>
          <w:szCs w:val="24"/>
        </w:rPr>
        <w:t xml:space="preserve"> are welcome to the</w:t>
      </w:r>
      <w:r w:rsidR="00FF292D">
        <w:rPr>
          <w:sz w:val="24"/>
          <w:szCs w:val="24"/>
        </w:rPr>
        <w:t xml:space="preserve"> Library unattended. Vulnerable adults will be expected </w:t>
      </w:r>
      <w:r w:rsidR="009B72DC">
        <w:rPr>
          <w:sz w:val="24"/>
          <w:szCs w:val="24"/>
        </w:rPr>
        <w:t>to follow the</w:t>
      </w:r>
      <w:r w:rsidR="00FF292D">
        <w:rPr>
          <w:sz w:val="24"/>
          <w:szCs w:val="24"/>
        </w:rPr>
        <w:t xml:space="preserve"> rules of conduct as outlined in the Library’s Patron Code of Conduct Policy. They should have contact information for parent/guardian or caregiver who can assist them in an emergency.</w:t>
      </w:r>
    </w:p>
    <w:p w:rsidR="00137984" w:rsidRDefault="00137984" w:rsidP="001379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7984">
        <w:rPr>
          <w:sz w:val="24"/>
          <w:szCs w:val="24"/>
        </w:rPr>
        <w:t>Vulnerable adults who are unable or unwilling to care for themselves must be attended and have adequate supervision at all times,</w:t>
      </w:r>
      <w:r>
        <w:rPr>
          <w:sz w:val="24"/>
          <w:szCs w:val="24"/>
        </w:rPr>
        <w:t xml:space="preserve">        </w:t>
      </w:r>
    </w:p>
    <w:p w:rsidR="00137984" w:rsidRDefault="00240453" w:rsidP="001379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 will attempt to contact a parent/guardian or caregiver when a vulnerable adult’s:</w:t>
      </w:r>
    </w:p>
    <w:p w:rsidR="00240453" w:rsidRDefault="00240453" w:rsidP="0024045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Health or safety is in doubt,</w:t>
      </w:r>
    </w:p>
    <w:p w:rsidR="00240453" w:rsidRDefault="00240453" w:rsidP="0024045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Behavior disturbs other Library users,</w:t>
      </w:r>
    </w:p>
    <w:p w:rsidR="00240453" w:rsidRDefault="00240453" w:rsidP="0024045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Actions violate any rules of conduct,</w:t>
      </w:r>
    </w:p>
    <w:p w:rsidR="00240453" w:rsidRDefault="00240453" w:rsidP="0024045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Parent/guardian or caregiver is not present at closing time</w:t>
      </w:r>
    </w:p>
    <w:p w:rsidR="00240453" w:rsidRDefault="00240453" w:rsidP="00240453">
      <w:pPr>
        <w:rPr>
          <w:sz w:val="24"/>
          <w:szCs w:val="24"/>
        </w:rPr>
      </w:pPr>
      <w:r>
        <w:rPr>
          <w:sz w:val="24"/>
          <w:szCs w:val="24"/>
        </w:rPr>
        <w:tab/>
        <w:t>Every reasonable effort will be made by staff to assist the vulnerable adult in contacting the appropriate adult. If no responsible adult can be reached,</w:t>
      </w:r>
      <w:r w:rsidR="00A839E1">
        <w:rPr>
          <w:sz w:val="24"/>
          <w:szCs w:val="24"/>
        </w:rPr>
        <w:t xml:space="preserve"> </w:t>
      </w:r>
      <w:r>
        <w:rPr>
          <w:sz w:val="24"/>
          <w:szCs w:val="24"/>
        </w:rPr>
        <w:t>or a vulnerable adult is not picked up within 15 minutes of the Library closing, staff will notify the police.</w:t>
      </w:r>
    </w:p>
    <w:p w:rsidR="00A839E1" w:rsidRDefault="00A839E1" w:rsidP="00240453">
      <w:pPr>
        <w:rPr>
          <w:sz w:val="24"/>
          <w:szCs w:val="24"/>
        </w:rPr>
      </w:pPr>
    </w:p>
    <w:p w:rsidR="00A839E1" w:rsidRDefault="00A839E1" w:rsidP="00240453">
      <w:pPr>
        <w:rPr>
          <w:sz w:val="24"/>
          <w:szCs w:val="24"/>
        </w:rPr>
      </w:pPr>
      <w:r>
        <w:rPr>
          <w:sz w:val="24"/>
          <w:szCs w:val="24"/>
        </w:rPr>
        <w:t>*Vulnerable adults are individuals over the age of 18 years who are mentally or physically challenged to a degree that significantly impairs the individual’s ability to provide for his/her own care or manage his/her own behavior without assistance.</w:t>
      </w:r>
    </w:p>
    <w:p w:rsidR="00A839E1" w:rsidRPr="00240453" w:rsidRDefault="00A839E1" w:rsidP="00240453">
      <w:pPr>
        <w:rPr>
          <w:sz w:val="24"/>
          <w:szCs w:val="24"/>
        </w:rPr>
      </w:pPr>
      <w:r>
        <w:rPr>
          <w:sz w:val="24"/>
          <w:szCs w:val="24"/>
        </w:rPr>
        <w:t>This policy may be amended by the Library Board of Trustees at any time.</w:t>
      </w:r>
    </w:p>
    <w:p w:rsidR="00137984" w:rsidRPr="00137984" w:rsidRDefault="00137984" w:rsidP="00137984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FF292D" w:rsidRDefault="00A839E1">
      <w:pPr>
        <w:rPr>
          <w:sz w:val="24"/>
          <w:szCs w:val="24"/>
        </w:rPr>
      </w:pPr>
      <w:r>
        <w:rPr>
          <w:sz w:val="24"/>
          <w:szCs w:val="24"/>
        </w:rPr>
        <w:t>Adopted by the Board of Trustees:</w:t>
      </w:r>
      <w:r w:rsidR="009B72DC">
        <w:rPr>
          <w:sz w:val="24"/>
          <w:szCs w:val="24"/>
        </w:rPr>
        <w:t xml:space="preserve"> November 28, 2022</w:t>
      </w:r>
    </w:p>
    <w:p w:rsidR="00A839E1" w:rsidRDefault="00A839E1">
      <w:pPr>
        <w:rPr>
          <w:sz w:val="24"/>
          <w:szCs w:val="24"/>
        </w:rPr>
      </w:pPr>
    </w:p>
    <w:p w:rsidR="00A839E1" w:rsidRDefault="00A839E1">
      <w:pPr>
        <w:rPr>
          <w:sz w:val="24"/>
          <w:szCs w:val="24"/>
        </w:rPr>
      </w:pPr>
    </w:p>
    <w:p w:rsidR="00A839E1" w:rsidRDefault="00A839E1">
      <w:pPr>
        <w:rPr>
          <w:sz w:val="24"/>
          <w:szCs w:val="24"/>
        </w:rPr>
      </w:pPr>
    </w:p>
    <w:p w:rsidR="00E22A37" w:rsidRPr="00E22A37" w:rsidRDefault="00E22A37">
      <w:pPr>
        <w:rPr>
          <w:sz w:val="24"/>
          <w:szCs w:val="24"/>
        </w:rPr>
      </w:pPr>
    </w:p>
    <w:sectPr w:rsidR="00E22A37" w:rsidRPr="00E2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39C3"/>
    <w:multiLevelType w:val="hybridMultilevel"/>
    <w:tmpl w:val="5AEC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C144C"/>
    <w:multiLevelType w:val="hybridMultilevel"/>
    <w:tmpl w:val="D0F4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37"/>
    <w:rsid w:val="00137984"/>
    <w:rsid w:val="00240453"/>
    <w:rsid w:val="00293E91"/>
    <w:rsid w:val="002F71AE"/>
    <w:rsid w:val="00524E74"/>
    <w:rsid w:val="006B2C23"/>
    <w:rsid w:val="009B72DC"/>
    <w:rsid w:val="00A839E1"/>
    <w:rsid w:val="00D1624B"/>
    <w:rsid w:val="00E12C55"/>
    <w:rsid w:val="00E22A37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E409"/>
  <w15:chartTrackingRefBased/>
  <w15:docId w15:val="{50164B10-9E16-4EF4-988A-7194B8A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5</cp:revision>
  <cp:lastPrinted>2022-11-28T23:35:00Z</cp:lastPrinted>
  <dcterms:created xsi:type="dcterms:W3CDTF">2022-11-20T02:29:00Z</dcterms:created>
  <dcterms:modified xsi:type="dcterms:W3CDTF">2024-02-29T15:21:00Z</dcterms:modified>
</cp:coreProperties>
</file>