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March 12, 2024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7:30 – 8:15 PM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5"/>
        <w:gridCol w:w="2160"/>
        <w:tblGridChange w:id="0">
          <w:tblGrid>
            <w:gridCol w:w="6025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Time Allotted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February 13</w:t>
            </w: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Meeting Minutes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(Mae)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Sexual Harassment Training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What’s New in the 2023 Edition of the Trustee Handbook (3/19 @ 5 PM)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Pet Policy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Budget (Brian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Liz, Mary)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Building and Grounds (Rick, Brian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Personnel (Christine, Liz, Tammy)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Policy (Christine, Denise, </w:t>
            </w:r>
            <w:r w:rsidDel="00000000" w:rsidR="00000000" w:rsidRPr="00000000">
              <w:rPr>
                <w:rtl w:val="0"/>
              </w:rPr>
              <w:t xml:space="preserve">Cori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Publicity 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8:00 PM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April 9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, 2024 at 7:00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63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3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6DDwdcL5s3N2bQOvd/3lXZbC6A==">CgMxLjAyCGguZ2pkZ3hzOAByITE0a01oMk9CVWpXZFpKdnV4REozcUhQeHlNazFkVTNDRg==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